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4846"/>
        <w:spacing w:before="101" w:line="224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竞标竞价邀请书</w:t>
      </w:r>
    </w:p>
    <w:p>
      <w:pPr>
        <w:spacing w:line="390" w:lineRule="auto"/>
        <w:rPr>
          <w:rFonts w:ascii="Arial"/>
          <w:sz w:val="21"/>
        </w:rPr>
      </w:pPr>
      <w:r/>
    </w:p>
    <w:p>
      <w:pPr>
        <w:ind w:left="5811"/>
        <w:spacing w:before="68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-2"/>
        </w:rPr>
        <w:t>编号：应急救援中心</w:t>
      </w:r>
      <w:r>
        <w:rPr>
          <w:rFonts w:ascii="SimSun" w:hAnsi="SimSun" w:eastAsia="SimSun" w:cs="SimSun"/>
          <w:sz w:val="21"/>
          <w:szCs w:val="21"/>
          <w:spacing w:val="-60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-2"/>
        </w:rPr>
        <w:t>(消防支队)【2026】-0018</w:t>
      </w:r>
    </w:p>
    <w:p>
      <w:pPr>
        <w:spacing w:line="10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0364" w:type="dxa"/>
        <w:tblInd w:w="885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605"/>
        <w:gridCol w:w="2594"/>
        <w:gridCol w:w="2013"/>
        <w:gridCol w:w="3152"/>
      </w:tblGrid>
      <w:tr>
        <w:trPr>
          <w:trHeight w:val="448" w:hRule="atLeast"/>
        </w:trPr>
        <w:tc>
          <w:tcPr>
            <w:tcW w:w="2605" w:type="dxa"/>
            <w:vAlign w:val="top"/>
          </w:tcPr>
          <w:p>
            <w:pPr>
              <w:pStyle w:val="TableText"/>
              <w:ind w:left="61"/>
              <w:spacing w:before="121" w:line="221" w:lineRule="auto"/>
              <w:rPr/>
            </w:pPr>
            <w:r>
              <w:rPr>
                <w:spacing w:val="-1"/>
              </w:rPr>
              <w:t>邀请单位</w:t>
            </w:r>
          </w:p>
        </w:tc>
        <w:tc>
          <w:tcPr>
            <w:tcW w:w="7759" w:type="dxa"/>
            <w:vAlign w:val="top"/>
            <w:gridSpan w:val="3"/>
          </w:tcPr>
          <w:p>
            <w:pPr>
              <w:pStyle w:val="TableText"/>
              <w:ind w:left="82"/>
              <w:spacing w:before="120" w:line="221" w:lineRule="auto"/>
              <w:rPr/>
            </w:pPr>
            <w:r>
              <w:rPr>
                <w:spacing w:val="-2"/>
              </w:rPr>
              <w:t>中国石化上海高桥石油化工有限公司</w:t>
            </w:r>
          </w:p>
        </w:tc>
      </w:tr>
      <w:tr>
        <w:trPr>
          <w:trHeight w:val="446" w:hRule="atLeast"/>
        </w:trPr>
        <w:tc>
          <w:tcPr>
            <w:tcW w:w="2605" w:type="dxa"/>
            <w:vAlign w:val="top"/>
          </w:tcPr>
          <w:p>
            <w:pPr>
              <w:pStyle w:val="TableText"/>
              <w:ind w:left="65"/>
              <w:spacing w:before="116" w:line="221" w:lineRule="auto"/>
              <w:outlineLvl w:val="0"/>
              <w:rPr/>
            </w:pPr>
            <w:r>
              <w:rPr>
                <w:spacing w:val="-1"/>
              </w:rPr>
              <w:t>竞争性选商业务名称</w:t>
            </w:r>
          </w:p>
        </w:tc>
        <w:tc>
          <w:tcPr>
            <w:tcW w:w="7759" w:type="dxa"/>
            <w:vAlign w:val="top"/>
            <w:gridSpan w:val="3"/>
          </w:tcPr>
          <w:p>
            <w:pPr>
              <w:pStyle w:val="TableText"/>
              <w:ind w:left="65"/>
              <w:spacing w:before="116" w:line="221" w:lineRule="auto"/>
              <w:rPr/>
            </w:pPr>
            <w:r>
              <w:rPr>
                <w:spacing w:val="-1"/>
              </w:rPr>
              <w:t>2026</w:t>
            </w:r>
            <w:r>
              <w:rPr>
                <w:spacing w:val="-42"/>
              </w:rPr>
              <w:t xml:space="preserve"> </w:t>
            </w:r>
            <w:r>
              <w:rPr>
                <w:spacing w:val="-1"/>
              </w:rPr>
              <w:t>年度高化公司空气呼吸器气瓶检验</w:t>
            </w:r>
          </w:p>
        </w:tc>
      </w:tr>
      <w:tr>
        <w:trPr>
          <w:trHeight w:val="468" w:hRule="atLeast"/>
        </w:trPr>
        <w:tc>
          <w:tcPr>
            <w:tcW w:w="2605" w:type="dxa"/>
            <w:vAlign w:val="top"/>
          </w:tcPr>
          <w:p>
            <w:pPr>
              <w:pStyle w:val="TableText"/>
              <w:ind w:left="66"/>
              <w:spacing w:before="125" w:line="221" w:lineRule="auto"/>
              <w:outlineLvl w:val="0"/>
              <w:rPr/>
            </w:pPr>
            <w:r>
              <w:rPr>
                <w:spacing w:val="-3"/>
              </w:rPr>
              <w:t>项目编号</w:t>
            </w:r>
          </w:p>
        </w:tc>
        <w:tc>
          <w:tcPr>
            <w:tcW w:w="7759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84" w:hRule="atLeast"/>
        </w:trPr>
        <w:tc>
          <w:tcPr>
            <w:tcW w:w="2605" w:type="dxa"/>
            <w:vAlign w:val="top"/>
          </w:tcPr>
          <w:p>
            <w:pPr>
              <w:pStyle w:val="TableText"/>
              <w:ind w:left="62"/>
              <w:spacing w:before="233" w:line="221" w:lineRule="auto"/>
              <w:outlineLvl w:val="0"/>
              <w:rPr/>
            </w:pPr>
            <w:r>
              <w:rPr>
                <w:spacing w:val="-1"/>
              </w:rPr>
              <w:t>业务联系人</w:t>
            </w:r>
          </w:p>
        </w:tc>
        <w:tc>
          <w:tcPr>
            <w:tcW w:w="2594" w:type="dxa"/>
            <w:vAlign w:val="top"/>
          </w:tcPr>
          <w:p>
            <w:pPr>
              <w:pStyle w:val="TableText"/>
              <w:ind w:left="64"/>
              <w:spacing w:before="234" w:line="222" w:lineRule="auto"/>
              <w:rPr/>
            </w:pPr>
            <w:r>
              <w:rPr>
                <w:spacing w:val="-2"/>
              </w:rPr>
              <w:t>李聪达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64"/>
              <w:spacing w:before="234" w:line="221" w:lineRule="auto"/>
              <w:outlineLvl w:val="0"/>
              <w:rPr/>
            </w:pPr>
            <w:r>
              <w:rPr>
                <w:spacing w:val="-1"/>
              </w:rPr>
              <w:t>联系电话和电子邮箱</w:t>
            </w:r>
          </w:p>
        </w:tc>
        <w:tc>
          <w:tcPr>
            <w:tcW w:w="3152" w:type="dxa"/>
            <w:vAlign w:val="top"/>
          </w:tcPr>
          <w:p>
            <w:pPr>
              <w:pStyle w:val="TableText"/>
              <w:ind w:left="68"/>
              <w:spacing w:before="77" w:line="241" w:lineRule="auto"/>
              <w:outlineLvl w:val="0"/>
              <w:rPr/>
            </w:pPr>
            <w:r>
              <w:rPr>
                <w:spacing w:val="-1"/>
              </w:rPr>
              <w:t>58611060-33403</w:t>
            </w:r>
          </w:p>
          <w:p>
            <w:pPr>
              <w:pStyle w:val="TableText"/>
              <w:ind w:left="77"/>
              <w:spacing w:before="37" w:line="215" w:lineRule="auto"/>
              <w:rPr/>
            </w:pPr>
            <w:hyperlink w:history="true" r:id="rId2">
              <w:r>
                <w:rPr>
                  <w:spacing w:val="-1"/>
                </w:rPr>
                <w:t>licongda.gqsh@sinopec.com</w:t>
              </w:r>
            </w:hyperlink>
          </w:p>
        </w:tc>
      </w:tr>
      <w:tr>
        <w:trPr>
          <w:trHeight w:val="974" w:hRule="atLeast"/>
        </w:trPr>
        <w:tc>
          <w:tcPr>
            <w:tcW w:w="2605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"/>
              <w:spacing w:before="68" w:line="221" w:lineRule="auto"/>
              <w:outlineLvl w:val="0"/>
              <w:rPr/>
            </w:pPr>
            <w:r>
              <w:rPr>
                <w:spacing w:val="-1"/>
              </w:rPr>
              <w:t>业务范围</w:t>
            </w:r>
          </w:p>
        </w:tc>
        <w:tc>
          <w:tcPr>
            <w:tcW w:w="7759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95" w:hRule="atLeast"/>
        </w:trPr>
        <w:tc>
          <w:tcPr>
            <w:tcW w:w="2605" w:type="dxa"/>
            <w:vAlign w:val="top"/>
          </w:tcPr>
          <w:p>
            <w:pPr>
              <w:pStyle w:val="TableText"/>
              <w:ind w:left="62"/>
              <w:spacing w:before="78" w:line="220" w:lineRule="auto"/>
              <w:outlineLvl w:val="0"/>
              <w:rPr/>
            </w:pPr>
            <w:r>
              <w:rPr>
                <w:spacing w:val="-1"/>
              </w:rPr>
              <w:t>业务基本情况（业务来源、</w:t>
            </w:r>
          </w:p>
          <w:p>
            <w:pPr>
              <w:pStyle w:val="TableText"/>
              <w:ind w:left="64"/>
              <w:spacing w:before="62" w:line="261" w:lineRule="auto"/>
              <w:rPr/>
            </w:pPr>
            <w:r>
              <w:rPr>
                <w:spacing w:val="-16"/>
              </w:rPr>
              <w:t>性质、具体内容、品种规格、</w:t>
            </w:r>
            <w:r>
              <w:rPr>
                <w:spacing w:val="-3"/>
              </w:rPr>
              <w:t>数量等）</w:t>
            </w:r>
          </w:p>
        </w:tc>
        <w:tc>
          <w:tcPr>
            <w:tcW w:w="7759" w:type="dxa"/>
            <w:vAlign w:val="top"/>
            <w:gridSpan w:val="3"/>
          </w:tcPr>
          <w:p>
            <w:pPr>
              <w:pStyle w:val="TableText"/>
              <w:ind w:left="62" w:right="51"/>
              <w:spacing w:before="79" w:line="274" w:lineRule="auto"/>
              <w:rPr/>
            </w:pPr>
            <w:r>
              <w:rPr>
                <w:spacing w:val="-2"/>
              </w:rPr>
              <w:t>根据中华人民共和国安全生产行业标准</w:t>
            </w:r>
            <w:r>
              <w:rPr>
                <w:spacing w:val="-46"/>
              </w:rPr>
              <w:t xml:space="preserve"> </w:t>
            </w:r>
            <w:r>
              <w:rPr>
                <w:spacing w:val="-2"/>
              </w:rPr>
              <w:t>AQ/T6110-2012《工业空气呼吸器安全使用维</w:t>
            </w:r>
            <w:r>
              <w:rPr>
                <w:spacing w:val="-4"/>
              </w:rPr>
              <w:t>护管理规定》，其中的</w:t>
            </w:r>
            <w:r>
              <w:rPr>
                <w:spacing w:val="-48"/>
              </w:rPr>
              <w:t xml:space="preserve"> </w:t>
            </w:r>
            <w:r>
              <w:rPr>
                <w:spacing w:val="-4"/>
              </w:rPr>
              <w:t>B.1.3</w:t>
            </w:r>
            <w:r>
              <w:rPr>
                <w:spacing w:val="-43"/>
              </w:rPr>
              <w:t xml:space="preserve"> </w:t>
            </w:r>
            <w:r>
              <w:rPr>
                <w:spacing w:val="-4"/>
              </w:rPr>
              <w:t>条例要求，气瓶的定期检</w:t>
            </w:r>
            <w:r>
              <w:rPr>
                <w:spacing w:val="-5"/>
              </w:rPr>
              <w:t>验周期为</w:t>
            </w:r>
            <w:r>
              <w:rPr>
                <w:spacing w:val="-39"/>
              </w:rPr>
              <w:t xml:space="preserve"> </w:t>
            </w:r>
            <w:r>
              <w:rPr>
                <w:spacing w:val="-5"/>
              </w:rPr>
              <w:t>3</w:t>
            </w:r>
            <w:r>
              <w:rPr>
                <w:spacing w:val="-43"/>
              </w:rPr>
              <w:t xml:space="preserve"> </w:t>
            </w:r>
            <w:r>
              <w:rPr>
                <w:spacing w:val="-5"/>
              </w:rPr>
              <w:t>年。今年预计检验</w:t>
            </w:r>
          </w:p>
          <w:p>
            <w:pPr>
              <w:pStyle w:val="TableText"/>
              <w:ind w:left="68"/>
              <w:spacing w:line="221" w:lineRule="auto"/>
              <w:outlineLvl w:val="0"/>
              <w:rPr/>
            </w:pPr>
            <w:r>
              <w:rPr>
                <w:spacing w:val="-6"/>
              </w:rPr>
              <w:t>到期气瓶</w:t>
            </w:r>
            <w:r>
              <w:rPr>
                <w:spacing w:val="-37"/>
              </w:rPr>
              <w:t xml:space="preserve"> </w:t>
            </w:r>
            <w:r>
              <w:rPr>
                <w:spacing w:val="-6"/>
              </w:rPr>
              <w:t>280</w:t>
            </w:r>
            <w:r>
              <w:rPr>
                <w:spacing w:val="-32"/>
              </w:rPr>
              <w:t xml:space="preserve"> </w:t>
            </w:r>
            <w:r>
              <w:rPr>
                <w:spacing w:val="-6"/>
              </w:rPr>
              <w:t>只。</w:t>
            </w:r>
          </w:p>
        </w:tc>
      </w:tr>
      <w:tr>
        <w:trPr>
          <w:trHeight w:val="686" w:hRule="atLeast"/>
        </w:trPr>
        <w:tc>
          <w:tcPr>
            <w:tcW w:w="2605" w:type="dxa"/>
            <w:vAlign w:val="top"/>
          </w:tcPr>
          <w:p>
            <w:pPr>
              <w:pStyle w:val="TableText"/>
              <w:ind w:left="64" w:right="53" w:hanging="2"/>
              <w:spacing w:before="82" w:line="261" w:lineRule="auto"/>
              <w:rPr/>
            </w:pPr>
            <w:r>
              <w:rPr>
                <w:spacing w:val="-3"/>
              </w:rPr>
              <w:t>业务所在地工期、履行期、</w:t>
            </w:r>
            <w:r>
              <w:rPr>
                <w:spacing w:val="-2"/>
              </w:rPr>
              <w:t>完成计划时间</w:t>
            </w:r>
          </w:p>
        </w:tc>
        <w:tc>
          <w:tcPr>
            <w:tcW w:w="7759" w:type="dxa"/>
            <w:vAlign w:val="top"/>
            <w:gridSpan w:val="3"/>
          </w:tcPr>
          <w:p>
            <w:pPr>
              <w:pStyle w:val="TableText"/>
              <w:ind w:left="97"/>
              <w:spacing w:before="237" w:line="221" w:lineRule="auto"/>
              <w:rPr/>
            </w:pPr>
            <w:r>
              <w:rPr>
                <w:spacing w:val="-5"/>
              </w:rPr>
              <w:t>自合同签订之日起为期一年。</w:t>
            </w:r>
          </w:p>
        </w:tc>
      </w:tr>
      <w:tr>
        <w:trPr>
          <w:trHeight w:val="482" w:hRule="atLeast"/>
        </w:trPr>
        <w:tc>
          <w:tcPr>
            <w:tcW w:w="2605" w:type="dxa"/>
            <w:vAlign w:val="top"/>
          </w:tcPr>
          <w:p>
            <w:pPr>
              <w:pStyle w:val="TableText"/>
              <w:ind w:left="62"/>
              <w:spacing w:before="134" w:line="221" w:lineRule="auto"/>
              <w:outlineLvl w:val="0"/>
              <w:rPr/>
            </w:pPr>
            <w:r>
              <w:rPr>
                <w:spacing w:val="-1"/>
              </w:rPr>
              <w:t>对被邀请单位资质要求</w:t>
            </w:r>
          </w:p>
        </w:tc>
        <w:tc>
          <w:tcPr>
            <w:tcW w:w="7759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31" w:hRule="atLeast"/>
        </w:trPr>
        <w:tc>
          <w:tcPr>
            <w:tcW w:w="2605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69" w:line="221" w:lineRule="auto"/>
              <w:outlineLvl w:val="0"/>
              <w:rPr/>
            </w:pPr>
            <w:r>
              <w:rPr>
                <w:spacing w:val="-1"/>
              </w:rPr>
              <w:t>邀请单位主体资格、资质、</w:t>
            </w:r>
          </w:p>
          <w:p>
            <w:pPr>
              <w:pStyle w:val="TableText"/>
              <w:ind w:left="72"/>
              <w:spacing w:before="60" w:line="221" w:lineRule="auto"/>
              <w:rPr/>
            </w:pPr>
            <w:r>
              <w:rPr>
                <w:spacing w:val="-2"/>
              </w:rPr>
              <w:t>资信、履约能力等要求</w:t>
            </w:r>
          </w:p>
        </w:tc>
        <w:tc>
          <w:tcPr>
            <w:tcW w:w="7759" w:type="dxa"/>
            <w:vAlign w:val="top"/>
            <w:gridSpan w:val="3"/>
          </w:tcPr>
          <w:p>
            <w:pPr>
              <w:pStyle w:val="TableText"/>
              <w:ind w:left="62" w:right="60" w:firstLine="15"/>
              <w:spacing w:before="81" w:line="274" w:lineRule="auto"/>
              <w:rPr/>
            </w:pPr>
            <w:r>
              <w:rPr>
                <w:spacing w:val="1"/>
              </w:rPr>
              <w:t>1.营业执照、中华人民共和国特种设备检验检测机构核准证、相关施工业绩，水压</w:t>
            </w:r>
            <w:r>
              <w:rPr>
                <w:spacing w:val="-1"/>
              </w:rPr>
              <w:t>检测操作资质证书</w:t>
            </w:r>
          </w:p>
          <w:p>
            <w:pPr>
              <w:pStyle w:val="TableText"/>
              <w:ind w:left="61" w:right="60" w:firstLine="3"/>
              <w:spacing w:line="274" w:lineRule="auto"/>
              <w:rPr/>
            </w:pPr>
            <w:r>
              <w:rPr>
                <w:spacing w:val="2"/>
              </w:rPr>
              <w:t>2.本工程不允许转包、挂靠和以联合体形式响应，如发现上述情况</w:t>
            </w:r>
            <w:r>
              <w:rPr>
                <w:spacing w:val="1"/>
              </w:rPr>
              <w:t>将取消其竞争性</w:t>
            </w:r>
            <w:r>
              <w:rPr>
                <w:spacing w:val="-4"/>
              </w:rPr>
              <w:t>谈判资格。</w:t>
            </w:r>
          </w:p>
          <w:p>
            <w:pPr>
              <w:pStyle w:val="TableText"/>
              <w:ind w:left="66" w:right="49"/>
              <w:spacing w:before="1" w:line="260" w:lineRule="auto"/>
              <w:rPr/>
            </w:pPr>
            <w:r>
              <w:rPr>
                <w:spacing w:val="-1"/>
              </w:rPr>
              <w:t>3．财务状况良好，注册资本不低于人民币</w:t>
            </w:r>
            <w:r>
              <w:rPr>
                <w:spacing w:val="-39"/>
              </w:rPr>
              <w:t xml:space="preserve"> </w:t>
            </w:r>
            <w:r>
              <w:rPr>
                <w:spacing w:val="-1"/>
              </w:rPr>
              <w:t>500</w:t>
            </w:r>
            <w:r>
              <w:rPr>
                <w:spacing w:val="-42"/>
              </w:rPr>
              <w:t xml:space="preserve"> </w:t>
            </w:r>
            <w:r>
              <w:rPr>
                <w:spacing w:val="-1"/>
              </w:rPr>
              <w:t>万</w:t>
            </w:r>
            <w:r>
              <w:rPr>
                <w:spacing w:val="-2"/>
              </w:rPr>
              <w:t>元，具有足够资产及能力并有效地</w:t>
            </w:r>
            <w:r>
              <w:rPr>
                <w:spacing w:val="-5"/>
              </w:rPr>
              <w:t>履行合同。</w:t>
            </w:r>
          </w:p>
        </w:tc>
      </w:tr>
      <w:tr>
        <w:trPr>
          <w:trHeight w:val="482" w:hRule="atLeast"/>
        </w:trPr>
        <w:tc>
          <w:tcPr>
            <w:tcW w:w="2605" w:type="dxa"/>
            <w:vAlign w:val="top"/>
          </w:tcPr>
          <w:p>
            <w:pPr>
              <w:pStyle w:val="TableText"/>
              <w:ind w:left="74"/>
              <w:spacing w:before="138" w:line="223" w:lineRule="auto"/>
              <w:outlineLvl w:val="0"/>
              <w:rPr/>
            </w:pPr>
            <w:r>
              <w:rPr>
                <w:spacing w:val="-4"/>
              </w:rPr>
              <w:t>响应时间</w:t>
            </w:r>
          </w:p>
        </w:tc>
        <w:tc>
          <w:tcPr>
            <w:tcW w:w="7759" w:type="dxa"/>
            <w:vAlign w:val="top"/>
            <w:gridSpan w:val="3"/>
          </w:tcPr>
          <w:p>
            <w:pPr>
              <w:pStyle w:val="TableText"/>
              <w:ind w:left="69"/>
              <w:spacing w:before="138" w:line="219" w:lineRule="auto"/>
              <w:rPr/>
            </w:pPr>
            <w:r>
              <w:rPr>
                <w:spacing w:val="-4"/>
              </w:rPr>
              <w:t>公告发布后</w:t>
            </w:r>
            <w:r>
              <w:rPr>
                <w:spacing w:val="-27"/>
              </w:rPr>
              <w:t xml:space="preserve"> </w:t>
            </w:r>
            <w:r>
              <w:rPr>
                <w:spacing w:val="-4"/>
              </w:rPr>
              <w:t>10</w:t>
            </w:r>
            <w:r>
              <w:rPr>
                <w:spacing w:val="-47"/>
              </w:rPr>
              <w:t xml:space="preserve"> </w:t>
            </w:r>
            <w:r>
              <w:rPr>
                <w:spacing w:val="-4"/>
              </w:rPr>
              <w:t>个工作日</w:t>
            </w:r>
          </w:p>
        </w:tc>
      </w:tr>
      <w:tr>
        <w:trPr>
          <w:trHeight w:val="482" w:hRule="atLeast"/>
        </w:trPr>
        <w:tc>
          <w:tcPr>
            <w:tcW w:w="2605" w:type="dxa"/>
            <w:vAlign w:val="top"/>
          </w:tcPr>
          <w:p>
            <w:pPr>
              <w:pStyle w:val="TableText"/>
              <w:ind w:left="74"/>
              <w:spacing w:before="138" w:line="222" w:lineRule="auto"/>
              <w:rPr/>
            </w:pPr>
            <w:r>
              <w:rPr>
                <w:spacing w:val="-3"/>
              </w:rPr>
              <w:t>响应方式及要求</w:t>
            </w:r>
          </w:p>
        </w:tc>
        <w:tc>
          <w:tcPr>
            <w:tcW w:w="7759" w:type="dxa"/>
            <w:vAlign w:val="top"/>
            <w:gridSpan w:val="3"/>
          </w:tcPr>
          <w:p>
            <w:pPr>
              <w:pStyle w:val="TableText"/>
              <w:ind w:left="78"/>
              <w:spacing w:before="138" w:line="221" w:lineRule="auto"/>
              <w:outlineLvl w:val="0"/>
              <w:rPr/>
            </w:pPr>
            <w:r>
              <w:rPr>
                <w:spacing w:val="-3"/>
              </w:rPr>
              <w:t>邮件或响应表电子版</w:t>
            </w:r>
          </w:p>
        </w:tc>
      </w:tr>
      <w:tr>
        <w:trPr>
          <w:trHeight w:val="683" w:hRule="atLeast"/>
        </w:trPr>
        <w:tc>
          <w:tcPr>
            <w:tcW w:w="2605" w:type="dxa"/>
            <w:vAlign w:val="top"/>
          </w:tcPr>
          <w:p>
            <w:pPr>
              <w:pStyle w:val="TableText"/>
              <w:ind w:left="65"/>
              <w:spacing w:before="83" w:line="221" w:lineRule="auto"/>
              <w:outlineLvl w:val="0"/>
              <w:rPr/>
            </w:pPr>
            <w:r>
              <w:rPr>
                <w:spacing w:val="15"/>
              </w:rPr>
              <w:t>竞争性选商文件发送受邀</w:t>
            </w:r>
          </w:p>
          <w:p>
            <w:pPr>
              <w:pStyle w:val="TableText"/>
              <w:ind w:left="61"/>
              <w:spacing w:before="61" w:line="221" w:lineRule="auto"/>
              <w:rPr/>
            </w:pPr>
            <w:r>
              <w:rPr>
                <w:spacing w:val="-1"/>
              </w:rPr>
              <w:t>请单位的时间</w:t>
            </w:r>
          </w:p>
        </w:tc>
        <w:tc>
          <w:tcPr>
            <w:tcW w:w="7759" w:type="dxa"/>
            <w:vAlign w:val="top"/>
            <w:gridSpan w:val="3"/>
          </w:tcPr>
          <w:p>
            <w:pPr>
              <w:pStyle w:val="TableText"/>
              <w:ind w:left="69"/>
              <w:spacing w:before="240" w:line="219" w:lineRule="auto"/>
              <w:rPr/>
            </w:pPr>
            <w:r>
              <w:rPr>
                <w:spacing w:val="-4"/>
              </w:rPr>
              <w:t>公告结束后</w:t>
            </w:r>
            <w:r>
              <w:rPr>
                <w:spacing w:val="-33"/>
              </w:rPr>
              <w:t xml:space="preserve"> </w:t>
            </w:r>
            <w:r>
              <w:rPr>
                <w:spacing w:val="-4"/>
              </w:rPr>
              <w:t>5</w:t>
            </w:r>
            <w:r>
              <w:rPr>
                <w:spacing w:val="-44"/>
              </w:rPr>
              <w:t xml:space="preserve"> </w:t>
            </w:r>
            <w:r>
              <w:rPr>
                <w:spacing w:val="-4"/>
              </w:rPr>
              <w:t>个工作日</w:t>
            </w:r>
          </w:p>
        </w:tc>
      </w:tr>
      <w:tr>
        <w:trPr>
          <w:trHeight w:val="686" w:hRule="atLeast"/>
        </w:trPr>
        <w:tc>
          <w:tcPr>
            <w:tcW w:w="2605" w:type="dxa"/>
            <w:vAlign w:val="top"/>
          </w:tcPr>
          <w:p>
            <w:pPr>
              <w:pStyle w:val="TableText"/>
              <w:ind w:left="63" w:right="53" w:firstLine="2"/>
              <w:spacing w:before="84" w:line="260" w:lineRule="auto"/>
              <w:rPr/>
            </w:pPr>
            <w:r>
              <w:rPr>
                <w:spacing w:val="15"/>
              </w:rPr>
              <w:t>竞争性选商发送受邀请单</w:t>
            </w:r>
            <w:r>
              <w:rPr>
                <w:spacing w:val="-1"/>
              </w:rPr>
              <w:t>位的方式等</w:t>
            </w:r>
          </w:p>
        </w:tc>
        <w:tc>
          <w:tcPr>
            <w:tcW w:w="7759" w:type="dxa"/>
            <w:vAlign w:val="top"/>
            <w:gridSpan w:val="3"/>
          </w:tcPr>
          <w:p>
            <w:pPr>
              <w:pStyle w:val="TableText"/>
              <w:ind w:left="78"/>
              <w:spacing w:before="240" w:line="221" w:lineRule="auto"/>
              <w:rPr/>
            </w:pPr>
            <w:r>
              <w:rPr>
                <w:spacing w:val="-5"/>
              </w:rPr>
              <w:t>邮件或快递</w:t>
            </w:r>
          </w:p>
        </w:tc>
      </w:tr>
      <w:tr>
        <w:trPr>
          <w:trHeight w:val="487" w:hRule="atLeast"/>
        </w:trPr>
        <w:tc>
          <w:tcPr>
            <w:tcW w:w="2605" w:type="dxa"/>
            <w:vAlign w:val="top"/>
          </w:tcPr>
          <w:p>
            <w:pPr>
              <w:pStyle w:val="TableText"/>
              <w:ind w:left="64"/>
              <w:spacing w:before="137" w:line="221" w:lineRule="auto"/>
              <w:outlineLvl w:val="0"/>
              <w:rPr/>
            </w:pPr>
            <w:r>
              <w:rPr>
                <w:spacing w:val="-1"/>
              </w:rPr>
              <w:t>其他需要补充说明的事项</w:t>
            </w:r>
          </w:p>
        </w:tc>
        <w:tc>
          <w:tcPr>
            <w:tcW w:w="7759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sectPr>
      <w:footerReference w:type="default" r:id="rId1"/>
      <w:pgSz w:w="11907" w:h="16839"/>
      <w:pgMar w:top="0" w:right="6" w:bottom="1366" w:left="0" w:header="0" w:footer="116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928"/>
      <w:spacing w:line="223" w:lineRule="auto"/>
      <w:rPr>
        <w:rFonts w:ascii="Times New Roman" w:hAnsi="Times New Roman" w:eastAsia="Times New Roman" w:cs="Times New Roman"/>
        <w:sz w:val="18"/>
        <w:szCs w:val="18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-9824811</wp:posOffset>
          </wp:positionV>
          <wp:extent cx="7556500" cy="10692383"/>
          <wp:effectExtent l="0" t="0" r="0" b="0"/>
          <wp:wrapNone/>
          <wp:docPr id="2" name="IM 2"/>
          <wp:cNvGraphicFramePr/>
          <a:graphic>
            <a:graphicData uri="http://schemas.openxmlformats.org/drawingml/2006/picture">
              <pic:pic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556500" cy="106923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 w:eastAsia="Times New Roman" w:cs="Times New Roman"/>
        <w:sz w:val="18"/>
        <w:szCs w:val="18"/>
      </w:rPr>
      <w:t>1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hyperlink" Target="licongda.gqsh@sinopec.com" TargetMode="External"/><Relationship Id="rId1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Office Word 2007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terms:created xsi:type="dcterms:W3CDTF">2026-10-22T00:31:25Z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2026-10-22T15:43:30</vt:filetime>
  </property>
</Properties>
</file>