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60" w:type="dxa"/>
        <w:tblCellMar>
          <w:left w:w="0" w:type="dxa"/>
          <w:right w:w="0" w:type="dxa"/>
        </w:tblCellMar>
        <w:tblLook w:val="04A0" w:firstRow="1" w:lastRow="0" w:firstColumn="1" w:lastColumn="0" w:noHBand="0" w:noVBand="1"/>
      </w:tblPr>
      <w:tblGrid>
        <w:gridCol w:w="1616"/>
        <w:gridCol w:w="6750"/>
      </w:tblGrid>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FC2261"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招标（竞争性谈判）方案</w:t>
            </w:r>
            <w:r w:rsidR="00F569F2" w:rsidRPr="002D0B90">
              <w:rPr>
                <w:rFonts w:asciiTheme="minorEastAsia" w:hAnsiTheme="minorEastAsia" w:cs="宋体" w:hint="eastAsia"/>
                <w:b/>
                <w:kern w:val="0"/>
                <w:sz w:val="24"/>
                <w:szCs w:val="24"/>
              </w:rPr>
              <w:t>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2A290A" w:rsidP="00684A71">
            <w:pPr>
              <w:widowControl/>
              <w:rPr>
                <w:rFonts w:asciiTheme="minorEastAsia" w:hAnsiTheme="minorEastAsia" w:cs="宋体"/>
                <w:kern w:val="0"/>
                <w:sz w:val="24"/>
                <w:szCs w:val="24"/>
              </w:rPr>
            </w:pPr>
            <w:r w:rsidRPr="00054C13">
              <w:rPr>
                <w:rFonts w:ascii="Simsun" w:hAnsi="Simsun"/>
                <w:spacing w:val="15"/>
                <w:sz w:val="18"/>
                <w:szCs w:val="18"/>
                <w:shd w:val="clear" w:color="auto" w:fill="FFFFFF"/>
              </w:rPr>
              <w:t>生产调度部【</w:t>
            </w:r>
            <w:r w:rsidRPr="00054C13">
              <w:rPr>
                <w:rFonts w:ascii="Simsun" w:hAnsi="Simsun"/>
                <w:spacing w:val="15"/>
                <w:sz w:val="18"/>
                <w:szCs w:val="18"/>
                <w:shd w:val="clear" w:color="auto" w:fill="FFFFFF"/>
              </w:rPr>
              <w:t>2021</w:t>
            </w:r>
            <w:r w:rsidRPr="00054C13">
              <w:rPr>
                <w:rFonts w:ascii="Simsun" w:hAnsi="Simsun"/>
                <w:spacing w:val="15"/>
                <w:sz w:val="18"/>
                <w:szCs w:val="18"/>
                <w:shd w:val="clear" w:color="auto" w:fill="FFFFFF"/>
              </w:rPr>
              <w:t>】</w:t>
            </w:r>
            <w:r w:rsidRPr="00054C13">
              <w:rPr>
                <w:rFonts w:ascii="Simsun" w:hAnsi="Simsun"/>
                <w:spacing w:val="15"/>
                <w:sz w:val="18"/>
                <w:szCs w:val="18"/>
                <w:shd w:val="clear" w:color="auto" w:fill="FFFFFF"/>
              </w:rPr>
              <w:t>-000</w:t>
            </w:r>
            <w:r w:rsidR="00684A71">
              <w:rPr>
                <w:rFonts w:ascii="Simsun" w:hAnsi="Simsun" w:hint="eastAsia"/>
                <w:spacing w:val="15"/>
                <w:sz w:val="18"/>
                <w:szCs w:val="18"/>
                <w:shd w:val="clear" w:color="auto" w:fill="FFFFFF"/>
              </w:rPr>
              <w:t>2</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FC2261"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招标（竞争性谈判）信息发布</w:t>
            </w:r>
            <w:r w:rsidR="00F569F2" w:rsidRPr="002D0B90">
              <w:rPr>
                <w:rFonts w:asciiTheme="minorEastAsia" w:hAnsiTheme="minorEastAsia" w:cs="宋体" w:hint="eastAsia"/>
                <w:b/>
                <w:kern w:val="0"/>
                <w:sz w:val="24"/>
                <w:szCs w:val="24"/>
              </w:rPr>
              <w:t>单位</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457AC8" w:rsidP="006505D7">
            <w:pPr>
              <w:widowControl/>
              <w:rPr>
                <w:rFonts w:asciiTheme="minorEastAsia" w:hAnsiTheme="minorEastAsia" w:cs="宋体"/>
                <w:kern w:val="0"/>
                <w:sz w:val="24"/>
                <w:szCs w:val="24"/>
              </w:rPr>
            </w:pPr>
            <w:r w:rsidRPr="00992FAA">
              <w:rPr>
                <w:rFonts w:ascii="Simsun" w:hAnsi="Simsun" w:hint="eastAsia"/>
                <w:spacing w:val="15"/>
                <w:sz w:val="18"/>
                <w:szCs w:val="18"/>
              </w:rPr>
              <w:t>中国石化上海高桥石油化工有限公司</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FC2261"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招标（竞争性谈判）业务</w:t>
            </w:r>
            <w:r w:rsidR="00F569F2" w:rsidRPr="002D0B90">
              <w:rPr>
                <w:rFonts w:asciiTheme="minorEastAsia" w:hAnsiTheme="minorEastAsia" w:cs="宋体" w:hint="eastAsia"/>
                <w:b/>
                <w:kern w:val="0"/>
                <w:sz w:val="24"/>
                <w:szCs w:val="24"/>
              </w:rPr>
              <w:t>名称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86765B" w:rsidP="00184058">
            <w:pPr>
              <w:rPr>
                <w:rFonts w:ascii="Simsun" w:eastAsia="宋体" w:hAnsi="Simsun" w:cs="宋体" w:hint="eastAsia"/>
                <w:spacing w:val="15"/>
                <w:sz w:val="18"/>
                <w:szCs w:val="18"/>
              </w:rPr>
            </w:pPr>
            <w:r w:rsidRPr="0086765B">
              <w:rPr>
                <w:rFonts w:ascii="Simsun" w:hAnsi="Simsun"/>
                <w:spacing w:val="15"/>
                <w:sz w:val="18"/>
                <w:szCs w:val="18"/>
              </w:rPr>
              <w:t>丁苯后处理外包业务</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C2261" w:rsidRPr="002D0B90" w:rsidRDefault="00FC2261" w:rsidP="007E5929">
            <w:pPr>
              <w:widowControl/>
              <w:spacing w:before="120" w:after="120"/>
              <w:jc w:val="left"/>
              <w:rPr>
                <w:rFonts w:asciiTheme="minorEastAsia" w:hAnsiTheme="minorEastAsia" w:cs="宋体"/>
                <w:b/>
                <w:kern w:val="0"/>
                <w:sz w:val="24"/>
                <w:szCs w:val="24"/>
              </w:rPr>
            </w:pPr>
            <w:r w:rsidRPr="002D0B90">
              <w:rPr>
                <w:rFonts w:asciiTheme="minorEastAsia" w:hAnsiTheme="minorEastAsia" w:cs="宋体" w:hint="eastAsia"/>
                <w:b/>
                <w:kern w:val="0"/>
                <w:sz w:val="24"/>
                <w:szCs w:val="24"/>
              </w:rPr>
              <w:t>项目编号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C2261" w:rsidRPr="002D0B90" w:rsidRDefault="00FC2261" w:rsidP="006505D7">
            <w:pPr>
              <w:widowControl/>
              <w:rPr>
                <w:rFonts w:asciiTheme="minorEastAsia" w:hAnsiTheme="minorEastAsia" w:cs="宋体"/>
                <w:kern w:val="0"/>
                <w:sz w:val="24"/>
                <w:szCs w:val="24"/>
              </w:rPr>
            </w:pP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FC2261"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业务基本情况</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652287" w:rsidP="00612930">
            <w:pPr>
              <w:widowControl/>
              <w:rPr>
                <w:rFonts w:asciiTheme="minorEastAsia" w:hAnsiTheme="minorEastAsia" w:cs="宋体"/>
                <w:kern w:val="0"/>
                <w:sz w:val="24"/>
                <w:szCs w:val="24"/>
              </w:rPr>
            </w:pPr>
            <w:r w:rsidRPr="00652287">
              <w:rPr>
                <w:rFonts w:ascii="Simsun" w:hAnsi="Simsun"/>
                <w:spacing w:val="15"/>
                <w:sz w:val="18"/>
                <w:szCs w:val="18"/>
              </w:rPr>
              <w:t>1</w:t>
            </w:r>
            <w:r w:rsidRPr="00652287">
              <w:rPr>
                <w:rFonts w:ascii="Simsun" w:hAnsi="Simsun"/>
                <w:spacing w:val="15"/>
                <w:sz w:val="18"/>
                <w:szCs w:val="18"/>
              </w:rPr>
              <w:t>、丁苯流水线包装作业内容：丁苯装置后处理金属包装箱的拼装、落地废胶装袋入箱以及橡胶出库过程中人工装车、降级品贴标签和箱片底板的回收整理；后处理设备和周边环境清理。</w:t>
            </w:r>
            <w:r w:rsidRPr="00652287">
              <w:rPr>
                <w:rFonts w:ascii="Simsun" w:hAnsi="Simsun"/>
                <w:spacing w:val="15"/>
                <w:sz w:val="18"/>
                <w:szCs w:val="18"/>
              </w:rPr>
              <w:br/>
              <w:t>2</w:t>
            </w:r>
            <w:r w:rsidRPr="00652287">
              <w:rPr>
                <w:rFonts w:ascii="Simsun" w:hAnsi="Simsun"/>
                <w:spacing w:val="15"/>
                <w:sz w:val="18"/>
                <w:szCs w:val="18"/>
              </w:rPr>
              <w:t>、丁苯拣胶作业内容：按照装置要求做好流化床出口</w:t>
            </w:r>
            <w:r w:rsidRPr="00652287">
              <w:rPr>
                <w:rFonts w:ascii="Simsun" w:hAnsi="Simsun"/>
                <w:spacing w:val="15"/>
                <w:sz w:val="18"/>
                <w:szCs w:val="18"/>
              </w:rPr>
              <w:t>24</w:t>
            </w:r>
            <w:r w:rsidRPr="00652287">
              <w:rPr>
                <w:rFonts w:ascii="Simsun" w:hAnsi="Simsun"/>
                <w:spacing w:val="15"/>
                <w:sz w:val="18"/>
                <w:szCs w:val="18"/>
              </w:rPr>
              <w:t>小时监管，拣拾影响产品质量的异常胶并定期清理流化床，拣胶工对清理中产生的大块胶块及带垃圾的胶块进行拣拾和分门别类放置，以便部分回收。</w:t>
            </w:r>
            <w:r w:rsidRPr="00652287">
              <w:rPr>
                <w:rFonts w:ascii="Simsun" w:hAnsi="Simsun"/>
                <w:spacing w:val="15"/>
                <w:sz w:val="18"/>
                <w:szCs w:val="18"/>
              </w:rPr>
              <w:br/>
              <w:t>3</w:t>
            </w:r>
            <w:r w:rsidRPr="00652287">
              <w:rPr>
                <w:rFonts w:ascii="Simsun" w:hAnsi="Simsun"/>
                <w:spacing w:val="15"/>
                <w:sz w:val="18"/>
                <w:szCs w:val="18"/>
              </w:rPr>
              <w:t>、丁苯清胶作业内容：按照装置要求做好挤压机、流化床等后处理设备的清胶、热水罐捞胶、水胶回收等工作以及其他后处理设备需要检查清理的工作，做好橡胶回收及分类摆放和停车时做好倒胶期间的橡胶回收，清理换下的振动筛；后处理各楼层地面卫生清洁工作。</w:t>
            </w:r>
            <w:r w:rsidRPr="00652287">
              <w:rPr>
                <w:rFonts w:ascii="Simsun" w:hAnsi="Simsun"/>
                <w:spacing w:val="15"/>
                <w:sz w:val="18"/>
                <w:szCs w:val="18"/>
              </w:rPr>
              <w:br/>
              <w:t>4</w:t>
            </w:r>
            <w:r w:rsidRPr="00652287">
              <w:rPr>
                <w:rFonts w:ascii="Simsun" w:hAnsi="Simsun"/>
                <w:spacing w:val="15"/>
                <w:sz w:val="18"/>
                <w:szCs w:val="18"/>
              </w:rPr>
              <w:t>、</w:t>
            </w:r>
            <w:r w:rsidRPr="00652287">
              <w:rPr>
                <w:rFonts w:ascii="Simsun" w:hAnsi="Simsun"/>
                <w:spacing w:val="15"/>
                <w:sz w:val="18"/>
                <w:szCs w:val="18"/>
              </w:rPr>
              <w:t>ABS</w:t>
            </w:r>
            <w:r w:rsidRPr="00652287">
              <w:rPr>
                <w:rFonts w:ascii="Simsun" w:hAnsi="Simsun"/>
                <w:spacing w:val="15"/>
                <w:sz w:val="18"/>
                <w:szCs w:val="18"/>
              </w:rPr>
              <w:t>装置开停工废料搬运作业内容：</w:t>
            </w:r>
            <w:r w:rsidRPr="00652287">
              <w:rPr>
                <w:rFonts w:ascii="Simsun" w:hAnsi="Simsun"/>
                <w:spacing w:val="15"/>
                <w:sz w:val="18"/>
                <w:szCs w:val="18"/>
              </w:rPr>
              <w:t>ABS</w:t>
            </w:r>
            <w:r w:rsidRPr="00652287">
              <w:rPr>
                <w:rFonts w:ascii="Simsun" w:hAnsi="Simsun"/>
                <w:spacing w:val="15"/>
                <w:sz w:val="18"/>
                <w:szCs w:val="18"/>
              </w:rPr>
              <w:t>装置三条生产线（</w:t>
            </w:r>
            <w:r w:rsidRPr="00652287">
              <w:rPr>
                <w:rFonts w:ascii="Simsun" w:hAnsi="Simsun"/>
                <w:spacing w:val="15"/>
                <w:sz w:val="18"/>
                <w:szCs w:val="18"/>
              </w:rPr>
              <w:t>1#</w:t>
            </w:r>
            <w:r w:rsidRPr="00652287">
              <w:rPr>
                <w:rFonts w:ascii="Simsun" w:hAnsi="Simsun"/>
                <w:spacing w:val="15"/>
                <w:sz w:val="18"/>
                <w:szCs w:val="18"/>
              </w:rPr>
              <w:t>、</w:t>
            </w:r>
            <w:r w:rsidRPr="00652287">
              <w:rPr>
                <w:rFonts w:ascii="Simsun" w:hAnsi="Simsun"/>
                <w:spacing w:val="15"/>
                <w:sz w:val="18"/>
                <w:szCs w:val="18"/>
              </w:rPr>
              <w:t>2#</w:t>
            </w:r>
            <w:r w:rsidRPr="00652287">
              <w:rPr>
                <w:rFonts w:ascii="Simsun" w:hAnsi="Simsun"/>
                <w:spacing w:val="15"/>
                <w:sz w:val="18"/>
                <w:szCs w:val="18"/>
              </w:rPr>
              <w:t>及</w:t>
            </w:r>
            <w:r w:rsidRPr="00652287">
              <w:rPr>
                <w:rFonts w:ascii="Simsun" w:hAnsi="Simsun"/>
                <w:spacing w:val="15"/>
                <w:sz w:val="18"/>
                <w:szCs w:val="18"/>
              </w:rPr>
              <w:t>3#</w:t>
            </w:r>
            <w:r w:rsidRPr="00652287">
              <w:rPr>
                <w:rFonts w:ascii="Simsun" w:hAnsi="Simsun"/>
                <w:spacing w:val="15"/>
                <w:sz w:val="18"/>
                <w:szCs w:val="18"/>
              </w:rPr>
              <w:t>线）开停工时，模头进行现场排料，每条线</w:t>
            </w:r>
            <w:r w:rsidRPr="00652287">
              <w:rPr>
                <w:rFonts w:ascii="Simsun" w:hAnsi="Simsun"/>
                <w:spacing w:val="15"/>
                <w:sz w:val="18"/>
                <w:szCs w:val="18"/>
              </w:rPr>
              <w:t>A/B/C</w:t>
            </w:r>
            <w:r w:rsidRPr="00652287">
              <w:rPr>
                <w:rFonts w:ascii="Simsun" w:hAnsi="Simsun"/>
                <w:spacing w:val="15"/>
                <w:sz w:val="18"/>
                <w:szCs w:val="18"/>
              </w:rPr>
              <w:t>模头落地料从切粒楼两侧大门拖至门口空地堆放。</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4B179A" w:rsidP="00B4790A">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业务</w:t>
            </w:r>
            <w:r w:rsidR="00B4790A" w:rsidRPr="002D0B90">
              <w:rPr>
                <w:rFonts w:asciiTheme="minorEastAsia" w:hAnsiTheme="minorEastAsia" w:cs="宋体" w:hint="eastAsia"/>
                <w:b/>
                <w:kern w:val="0"/>
                <w:sz w:val="24"/>
                <w:szCs w:val="24"/>
              </w:rPr>
              <w:t>实施</w:t>
            </w:r>
            <w:r w:rsidR="00F569F2" w:rsidRPr="002D0B90">
              <w:rPr>
                <w:rFonts w:asciiTheme="minorEastAsia" w:hAnsiTheme="minorEastAsia" w:cs="宋体" w:hint="eastAsia"/>
                <w:b/>
                <w:kern w:val="0"/>
                <w:sz w:val="24"/>
                <w:szCs w:val="24"/>
              </w:rPr>
              <w:t>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081708" w:rsidP="006C46CF">
            <w:pPr>
              <w:widowControl/>
              <w:rPr>
                <w:rFonts w:asciiTheme="minorEastAsia" w:hAnsiTheme="minorEastAsia" w:cs="宋体"/>
                <w:kern w:val="0"/>
                <w:sz w:val="24"/>
                <w:szCs w:val="24"/>
              </w:rPr>
            </w:pPr>
            <w:r>
              <w:rPr>
                <w:rFonts w:ascii="Simsun" w:hAnsi="Simsun" w:hint="eastAsia"/>
                <w:spacing w:val="15"/>
                <w:sz w:val="18"/>
                <w:szCs w:val="18"/>
              </w:rPr>
              <w:t>化工部</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95421E" w:rsidP="005B66A0">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业务</w:t>
            </w:r>
            <w:r w:rsidR="00F569F2" w:rsidRPr="002D0B90">
              <w:rPr>
                <w:rFonts w:asciiTheme="minorEastAsia" w:hAnsiTheme="minorEastAsia" w:cs="宋体" w:hint="eastAsia"/>
                <w:b/>
                <w:kern w:val="0"/>
                <w:sz w:val="24"/>
                <w:szCs w:val="24"/>
              </w:rPr>
              <w:t>计划</w:t>
            </w:r>
            <w:r w:rsidR="005B66A0" w:rsidRPr="002D0B90">
              <w:rPr>
                <w:rFonts w:asciiTheme="minorEastAsia" w:hAnsiTheme="minorEastAsia" w:cs="宋体" w:hint="eastAsia"/>
                <w:b/>
                <w:kern w:val="0"/>
                <w:sz w:val="24"/>
                <w:szCs w:val="24"/>
              </w:rPr>
              <w:t>实施</w:t>
            </w:r>
            <w:r w:rsidR="00F569F2" w:rsidRPr="002D0B90">
              <w:rPr>
                <w:rFonts w:asciiTheme="minorEastAsia" w:hAnsiTheme="minorEastAsia" w:cs="宋体" w:hint="eastAsia"/>
                <w:b/>
                <w:kern w:val="0"/>
                <w:sz w:val="24"/>
                <w:szCs w:val="24"/>
              </w:rPr>
              <w:t>日期</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3C2949" w:rsidP="008A6B44">
            <w:pPr>
              <w:widowControl/>
              <w:rPr>
                <w:rFonts w:asciiTheme="minorEastAsia" w:hAnsiTheme="minorEastAsia" w:cs="宋体"/>
                <w:kern w:val="0"/>
                <w:sz w:val="24"/>
                <w:szCs w:val="24"/>
              </w:rPr>
            </w:pPr>
            <w:r w:rsidRPr="00925EEB">
              <w:rPr>
                <w:rFonts w:ascii="Simsun" w:hAnsi="Simsun" w:hint="eastAsia"/>
                <w:spacing w:val="15"/>
                <w:sz w:val="18"/>
                <w:szCs w:val="18"/>
              </w:rPr>
              <w:t>202</w:t>
            </w:r>
            <w:r w:rsidR="008A6B44" w:rsidRPr="00925EEB">
              <w:rPr>
                <w:rFonts w:ascii="Simsun" w:hAnsi="Simsun" w:hint="eastAsia"/>
                <w:spacing w:val="15"/>
                <w:sz w:val="18"/>
                <w:szCs w:val="18"/>
              </w:rPr>
              <w:t>1</w:t>
            </w:r>
            <w:r w:rsidRPr="00925EEB">
              <w:rPr>
                <w:rFonts w:ascii="Simsun" w:hAnsi="Simsun" w:hint="eastAsia"/>
                <w:spacing w:val="15"/>
                <w:sz w:val="18"/>
                <w:szCs w:val="18"/>
              </w:rPr>
              <w:t>年</w:t>
            </w:r>
            <w:r w:rsidR="008A6B44" w:rsidRPr="00925EEB">
              <w:rPr>
                <w:rFonts w:ascii="Simsun" w:hAnsi="Simsun" w:hint="eastAsia"/>
                <w:spacing w:val="15"/>
                <w:sz w:val="18"/>
                <w:szCs w:val="18"/>
              </w:rPr>
              <w:t>4</w:t>
            </w:r>
            <w:r w:rsidRPr="00925EEB">
              <w:rPr>
                <w:rFonts w:ascii="Simsun" w:hAnsi="Simsun" w:hint="eastAsia"/>
                <w:spacing w:val="15"/>
                <w:sz w:val="18"/>
                <w:szCs w:val="18"/>
              </w:rPr>
              <w:t>月</w:t>
            </w:r>
            <w:r w:rsidR="008A6B44" w:rsidRPr="00925EEB">
              <w:rPr>
                <w:rFonts w:ascii="Simsun" w:hAnsi="Simsun" w:hint="eastAsia"/>
                <w:spacing w:val="15"/>
                <w:sz w:val="18"/>
                <w:szCs w:val="18"/>
              </w:rPr>
              <w:t>1</w:t>
            </w:r>
            <w:r w:rsidR="008A6B44" w:rsidRPr="00925EEB">
              <w:rPr>
                <w:rFonts w:ascii="Simsun" w:hAnsi="Simsun" w:hint="eastAsia"/>
                <w:spacing w:val="15"/>
                <w:sz w:val="18"/>
                <w:szCs w:val="18"/>
              </w:rPr>
              <w:t>日</w:t>
            </w:r>
            <w:r w:rsidR="00CF7E21" w:rsidRPr="00925EEB">
              <w:rPr>
                <w:rFonts w:ascii="Simsun" w:hAnsi="Simsun" w:hint="eastAsia"/>
                <w:spacing w:val="15"/>
                <w:sz w:val="18"/>
                <w:szCs w:val="18"/>
              </w:rPr>
              <w:t>-202</w:t>
            </w:r>
            <w:r w:rsidR="008A6B44" w:rsidRPr="00925EEB">
              <w:rPr>
                <w:rFonts w:ascii="Simsun" w:hAnsi="Simsun" w:hint="eastAsia"/>
                <w:spacing w:val="15"/>
                <w:sz w:val="18"/>
                <w:szCs w:val="18"/>
              </w:rPr>
              <w:t>2</w:t>
            </w:r>
            <w:r w:rsidR="00CF7E21" w:rsidRPr="00925EEB">
              <w:rPr>
                <w:rFonts w:ascii="Simsun" w:hAnsi="Simsun" w:hint="eastAsia"/>
                <w:spacing w:val="15"/>
                <w:sz w:val="18"/>
                <w:szCs w:val="18"/>
              </w:rPr>
              <w:t>年</w:t>
            </w:r>
            <w:r w:rsidR="00D9306C" w:rsidRPr="00925EEB">
              <w:rPr>
                <w:rFonts w:ascii="Simsun" w:hAnsi="Simsun" w:hint="eastAsia"/>
                <w:spacing w:val="15"/>
                <w:sz w:val="18"/>
                <w:szCs w:val="18"/>
              </w:rPr>
              <w:t>3</w:t>
            </w:r>
            <w:r w:rsidR="00CF7E21" w:rsidRPr="00925EEB">
              <w:rPr>
                <w:rFonts w:ascii="Simsun" w:hAnsi="Simsun" w:hint="eastAsia"/>
                <w:spacing w:val="15"/>
                <w:sz w:val="18"/>
                <w:szCs w:val="18"/>
              </w:rPr>
              <w:t>月</w:t>
            </w:r>
            <w:r w:rsidR="008A6B44" w:rsidRPr="00925EEB">
              <w:rPr>
                <w:rFonts w:ascii="Simsun" w:hAnsi="Simsun" w:hint="eastAsia"/>
                <w:spacing w:val="15"/>
                <w:sz w:val="18"/>
                <w:szCs w:val="18"/>
              </w:rPr>
              <w:t>31</w:t>
            </w:r>
            <w:r w:rsidR="008A6B44" w:rsidRPr="00925EEB">
              <w:rPr>
                <w:rFonts w:ascii="Simsun" w:hAnsi="Simsun" w:hint="eastAsia"/>
                <w:spacing w:val="15"/>
                <w:sz w:val="18"/>
                <w:szCs w:val="18"/>
              </w:rPr>
              <w:t>日</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A25182" w:rsidRPr="002D0B90" w:rsidRDefault="00A25182" w:rsidP="00394A43">
            <w:pPr>
              <w:widowControl/>
              <w:spacing w:before="120" w:after="120"/>
              <w:jc w:val="left"/>
              <w:rPr>
                <w:rFonts w:asciiTheme="minorEastAsia" w:hAnsiTheme="minorEastAsia" w:cs="宋体"/>
                <w:b/>
                <w:kern w:val="0"/>
                <w:sz w:val="24"/>
                <w:szCs w:val="24"/>
              </w:rPr>
            </w:pPr>
            <w:r w:rsidRPr="002D0B90">
              <w:rPr>
                <w:rFonts w:asciiTheme="minorEastAsia" w:hAnsiTheme="minorEastAsia" w:cs="宋体" w:hint="eastAsia"/>
                <w:b/>
                <w:kern w:val="0"/>
                <w:sz w:val="24"/>
                <w:szCs w:val="24"/>
              </w:rPr>
              <w:t>所需资质等</w:t>
            </w:r>
            <w:r w:rsidR="00394A43" w:rsidRPr="002D0B90">
              <w:rPr>
                <w:rFonts w:asciiTheme="minorEastAsia" w:hAnsiTheme="minorEastAsia" w:cs="宋体" w:hint="eastAsia"/>
                <w:b/>
                <w:kern w:val="0"/>
                <w:sz w:val="24"/>
                <w:szCs w:val="24"/>
              </w:rPr>
              <w:t>条件</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A25182" w:rsidRPr="002D0B90" w:rsidRDefault="003C2CB7" w:rsidP="00505C2D">
            <w:pPr>
              <w:widowControl/>
              <w:spacing w:before="120" w:after="120"/>
              <w:jc w:val="left"/>
              <w:rPr>
                <w:rFonts w:asciiTheme="minorEastAsia" w:hAnsiTheme="minorEastAsia" w:cs="宋体"/>
                <w:kern w:val="0"/>
                <w:sz w:val="24"/>
                <w:szCs w:val="24"/>
              </w:rPr>
            </w:pPr>
            <w:r w:rsidRPr="002D0B90">
              <w:rPr>
                <w:rFonts w:asciiTheme="minorEastAsia" w:hAnsiTheme="minorEastAsia" w:cs="宋体" w:hint="eastAsia"/>
                <w:kern w:val="0"/>
                <w:sz w:val="24"/>
                <w:szCs w:val="24"/>
              </w:rPr>
              <w:t>/</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B721C9"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业务</w:t>
            </w:r>
            <w:r w:rsidR="00F569F2" w:rsidRPr="002D0B90">
              <w:rPr>
                <w:rFonts w:asciiTheme="minorEastAsia" w:hAnsiTheme="minorEastAsia" w:cs="宋体" w:hint="eastAsia"/>
                <w:b/>
                <w:kern w:val="0"/>
                <w:sz w:val="24"/>
                <w:szCs w:val="24"/>
              </w:rPr>
              <w:t>联系人</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E34F44" w:rsidP="006505D7">
            <w:pPr>
              <w:widowControl/>
              <w:rPr>
                <w:rFonts w:asciiTheme="minorEastAsia" w:hAnsiTheme="minorEastAsia" w:cs="宋体"/>
                <w:kern w:val="0"/>
                <w:sz w:val="24"/>
                <w:szCs w:val="24"/>
              </w:rPr>
            </w:pPr>
            <w:r w:rsidRPr="00E93FC7">
              <w:rPr>
                <w:rFonts w:ascii="Simsun" w:hAnsi="Simsun" w:hint="eastAsia"/>
                <w:spacing w:val="15"/>
                <w:sz w:val="18"/>
                <w:szCs w:val="18"/>
              </w:rPr>
              <w:t>施斌</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F569F2" w:rsidRPr="002D0B90" w:rsidRDefault="00B721C9" w:rsidP="009A1E54">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联系</w:t>
            </w:r>
            <w:r w:rsidR="00F569F2" w:rsidRPr="002D0B90">
              <w:rPr>
                <w:rFonts w:asciiTheme="minorEastAsia" w:hAnsiTheme="minorEastAsia" w:cs="宋体" w:hint="eastAsia"/>
                <w:b/>
                <w:kern w:val="0"/>
                <w:sz w:val="24"/>
                <w:szCs w:val="24"/>
              </w:rPr>
              <w:t>电话</w:t>
            </w:r>
            <w:r w:rsidRPr="002D0B90">
              <w:rPr>
                <w:rFonts w:asciiTheme="minorEastAsia" w:hAnsiTheme="minorEastAsia" w:cs="宋体" w:hint="eastAsia"/>
                <w:b/>
                <w:kern w:val="0"/>
                <w:sz w:val="24"/>
                <w:szCs w:val="24"/>
              </w:rPr>
              <w:t>及电子邮箱</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3C2949" w:rsidRPr="002D0B90" w:rsidRDefault="00760E2F" w:rsidP="00452884">
            <w:pPr>
              <w:widowControl/>
              <w:rPr>
                <w:rFonts w:asciiTheme="minorEastAsia" w:hAnsiTheme="minorEastAsia" w:cs="宋体"/>
                <w:kern w:val="0"/>
                <w:sz w:val="24"/>
                <w:szCs w:val="24"/>
              </w:rPr>
            </w:pPr>
            <w:r w:rsidRPr="00E93FC7">
              <w:rPr>
                <w:rFonts w:ascii="Simsun" w:hAnsi="Simsun" w:hint="eastAsia"/>
                <w:spacing w:val="15"/>
                <w:sz w:val="18"/>
                <w:szCs w:val="18"/>
              </w:rPr>
              <w:t>（</w:t>
            </w:r>
            <w:r w:rsidRPr="00E93FC7">
              <w:rPr>
                <w:rFonts w:ascii="Simsun" w:hAnsi="Simsun" w:hint="eastAsia"/>
                <w:spacing w:val="15"/>
                <w:sz w:val="18"/>
                <w:szCs w:val="18"/>
              </w:rPr>
              <w:t>021</w:t>
            </w:r>
            <w:r w:rsidRPr="00E93FC7">
              <w:rPr>
                <w:rFonts w:ascii="Simsun" w:hAnsi="Simsun" w:hint="eastAsia"/>
                <w:spacing w:val="15"/>
                <w:sz w:val="18"/>
                <w:szCs w:val="18"/>
              </w:rPr>
              <w:t>）</w:t>
            </w:r>
            <w:r w:rsidRPr="00E93FC7">
              <w:rPr>
                <w:rFonts w:ascii="Simsun" w:hAnsi="Simsun" w:hint="eastAsia"/>
                <w:spacing w:val="15"/>
                <w:sz w:val="18"/>
                <w:szCs w:val="18"/>
              </w:rPr>
              <w:t>587110</w:t>
            </w:r>
            <w:r w:rsidR="00452884" w:rsidRPr="00E93FC7">
              <w:rPr>
                <w:rFonts w:ascii="Simsun" w:hAnsi="Simsun" w:hint="eastAsia"/>
                <w:spacing w:val="15"/>
                <w:sz w:val="18"/>
                <w:szCs w:val="18"/>
              </w:rPr>
              <w:t>01</w:t>
            </w:r>
            <w:r w:rsidRPr="00E93FC7">
              <w:rPr>
                <w:rFonts w:ascii="Simsun" w:hAnsi="Simsun" w:hint="eastAsia"/>
                <w:spacing w:val="15"/>
                <w:sz w:val="18"/>
                <w:szCs w:val="18"/>
              </w:rPr>
              <w:t>—</w:t>
            </w:r>
            <w:r w:rsidRPr="00E93FC7">
              <w:rPr>
                <w:rFonts w:ascii="Simsun" w:hAnsi="Simsun" w:hint="eastAsia"/>
                <w:spacing w:val="15"/>
                <w:sz w:val="18"/>
                <w:szCs w:val="18"/>
              </w:rPr>
              <w:t xml:space="preserve">34206 </w:t>
            </w:r>
            <w:r w:rsidR="003C2949" w:rsidRPr="00E93FC7">
              <w:rPr>
                <w:rFonts w:ascii="Simsun" w:hAnsi="Simsun" w:hint="eastAsia"/>
                <w:spacing w:val="15"/>
                <w:sz w:val="18"/>
                <w:szCs w:val="18"/>
              </w:rPr>
              <w:t xml:space="preserve"> </w:t>
            </w:r>
            <w:r w:rsidR="000E4138" w:rsidRPr="00E93FC7">
              <w:rPr>
                <w:rFonts w:ascii="Simsun" w:hAnsi="Simsun" w:hint="eastAsia"/>
                <w:spacing w:val="15"/>
                <w:sz w:val="18"/>
                <w:szCs w:val="18"/>
              </w:rPr>
              <w:t>shibin.</w:t>
            </w:r>
            <w:r w:rsidR="003C2949" w:rsidRPr="00E93FC7">
              <w:rPr>
                <w:rFonts w:ascii="Simsun" w:hAnsi="Simsun" w:hint="eastAsia"/>
                <w:spacing w:val="15"/>
                <w:sz w:val="18"/>
                <w:szCs w:val="18"/>
              </w:rPr>
              <w:t>gqsh@sinopec.com</w:t>
            </w:r>
          </w:p>
        </w:tc>
      </w:tr>
      <w:tr w:rsidR="002D0B90" w:rsidRPr="002D0B90" w:rsidTr="00D714DB">
        <w:trPr>
          <w:trHeight w:val="581"/>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B721C9" w:rsidP="004D4856">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联系地址及邮</w:t>
            </w:r>
            <w:r w:rsidRPr="002D0B90">
              <w:rPr>
                <w:rFonts w:asciiTheme="minorEastAsia" w:hAnsiTheme="minorEastAsia" w:cs="宋体" w:hint="eastAsia"/>
                <w:b/>
                <w:kern w:val="0"/>
                <w:sz w:val="24"/>
                <w:szCs w:val="24"/>
              </w:rPr>
              <w:lastRenderedPageBreak/>
              <w:t>政编码</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391741" w:rsidP="00E93FC7">
            <w:pPr>
              <w:widowControl/>
              <w:rPr>
                <w:rFonts w:asciiTheme="minorEastAsia" w:hAnsiTheme="minorEastAsia" w:cs="宋体"/>
                <w:kern w:val="0"/>
                <w:szCs w:val="21"/>
              </w:rPr>
            </w:pPr>
            <w:r w:rsidRPr="00E93FC7">
              <w:rPr>
                <w:rFonts w:ascii="Simsun" w:hAnsi="Simsun" w:hint="eastAsia"/>
                <w:spacing w:val="15"/>
                <w:sz w:val="18"/>
                <w:szCs w:val="18"/>
              </w:rPr>
              <w:lastRenderedPageBreak/>
              <w:t>上海市浦东新区</w:t>
            </w:r>
            <w:r w:rsidR="000E4138" w:rsidRPr="00E93FC7">
              <w:rPr>
                <w:rFonts w:ascii="Simsun" w:hAnsi="Simsun" w:hint="eastAsia"/>
                <w:spacing w:val="15"/>
                <w:sz w:val="18"/>
                <w:szCs w:val="18"/>
              </w:rPr>
              <w:t>江心沙路</w:t>
            </w:r>
            <w:r w:rsidR="000E4138" w:rsidRPr="00E93FC7">
              <w:rPr>
                <w:rFonts w:ascii="Simsun" w:hAnsi="Simsun" w:hint="eastAsia"/>
                <w:spacing w:val="15"/>
                <w:sz w:val="18"/>
                <w:szCs w:val="18"/>
              </w:rPr>
              <w:t>1</w:t>
            </w:r>
            <w:r w:rsidRPr="00E93FC7">
              <w:rPr>
                <w:rFonts w:ascii="Simsun" w:hAnsi="Simsun" w:hint="eastAsia"/>
                <w:spacing w:val="15"/>
                <w:sz w:val="18"/>
                <w:szCs w:val="18"/>
              </w:rPr>
              <w:t>号</w:t>
            </w:r>
            <w:r w:rsidRPr="00E93FC7">
              <w:rPr>
                <w:rFonts w:ascii="Simsun" w:hAnsi="Simsun" w:hint="eastAsia"/>
                <w:spacing w:val="15"/>
                <w:sz w:val="18"/>
                <w:szCs w:val="18"/>
              </w:rPr>
              <w:t xml:space="preserve">  </w:t>
            </w:r>
            <w:r w:rsidR="000E4138" w:rsidRPr="00E93FC7">
              <w:rPr>
                <w:rFonts w:ascii="Simsun" w:hAnsi="Simsun" w:hint="eastAsia"/>
                <w:spacing w:val="15"/>
                <w:sz w:val="18"/>
                <w:szCs w:val="18"/>
              </w:rPr>
              <w:t>施斌</w:t>
            </w:r>
            <w:r w:rsidRPr="00E93FC7">
              <w:rPr>
                <w:rFonts w:ascii="Simsun" w:hAnsi="Simsun" w:hint="eastAsia"/>
                <w:spacing w:val="15"/>
                <w:sz w:val="18"/>
                <w:szCs w:val="18"/>
              </w:rPr>
              <w:t xml:space="preserve"> </w:t>
            </w:r>
            <w:r w:rsidR="00C65319" w:rsidRPr="00E93FC7">
              <w:rPr>
                <w:rFonts w:ascii="Simsun" w:hAnsi="Simsun" w:hint="eastAsia"/>
                <w:spacing w:val="15"/>
                <w:sz w:val="18"/>
                <w:szCs w:val="18"/>
              </w:rPr>
              <w:t>（</w:t>
            </w:r>
            <w:r w:rsidR="00C65319" w:rsidRPr="00E93FC7">
              <w:rPr>
                <w:rFonts w:ascii="Simsun" w:hAnsi="Simsun" w:hint="eastAsia"/>
                <w:spacing w:val="15"/>
                <w:sz w:val="18"/>
                <w:szCs w:val="18"/>
              </w:rPr>
              <w:t>021</w:t>
            </w:r>
            <w:r w:rsidR="00C65319" w:rsidRPr="00E93FC7">
              <w:rPr>
                <w:rFonts w:ascii="Simsun" w:hAnsi="Simsun" w:hint="eastAsia"/>
                <w:spacing w:val="15"/>
                <w:sz w:val="18"/>
                <w:szCs w:val="18"/>
              </w:rPr>
              <w:t>）</w:t>
            </w:r>
            <w:r w:rsidR="00C65319" w:rsidRPr="00E93FC7">
              <w:rPr>
                <w:rFonts w:ascii="Simsun" w:hAnsi="Simsun" w:hint="eastAsia"/>
                <w:spacing w:val="15"/>
                <w:sz w:val="18"/>
                <w:szCs w:val="18"/>
              </w:rPr>
              <w:t>587110</w:t>
            </w:r>
            <w:r w:rsidR="00452884" w:rsidRPr="00E93FC7">
              <w:rPr>
                <w:rFonts w:ascii="Simsun" w:hAnsi="Simsun" w:hint="eastAsia"/>
                <w:spacing w:val="15"/>
                <w:sz w:val="18"/>
                <w:szCs w:val="18"/>
              </w:rPr>
              <w:t>01</w:t>
            </w:r>
            <w:r w:rsidR="00C65319" w:rsidRPr="00E93FC7">
              <w:rPr>
                <w:rFonts w:ascii="Simsun" w:hAnsi="Simsun" w:hint="eastAsia"/>
                <w:spacing w:val="15"/>
                <w:sz w:val="18"/>
                <w:szCs w:val="18"/>
              </w:rPr>
              <w:t>—</w:t>
            </w:r>
            <w:r w:rsidR="00C65319" w:rsidRPr="00E93FC7">
              <w:rPr>
                <w:rFonts w:ascii="Simsun" w:hAnsi="Simsun" w:hint="eastAsia"/>
                <w:spacing w:val="15"/>
                <w:sz w:val="18"/>
                <w:szCs w:val="18"/>
              </w:rPr>
              <w:t>34206</w:t>
            </w: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5B66A0" w:rsidP="00A3234F">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lastRenderedPageBreak/>
              <w:t>投标（竞争性谈判响应）报名截止时间</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391741" w:rsidP="00746253">
            <w:pPr>
              <w:widowControl/>
              <w:rPr>
                <w:rFonts w:asciiTheme="minorEastAsia" w:hAnsiTheme="minorEastAsia" w:cs="宋体"/>
                <w:kern w:val="0"/>
                <w:sz w:val="24"/>
                <w:szCs w:val="24"/>
              </w:rPr>
            </w:pPr>
            <w:r w:rsidRPr="00E93FC7">
              <w:rPr>
                <w:rFonts w:ascii="Simsun" w:hAnsi="Simsun" w:hint="eastAsia"/>
                <w:spacing w:val="15"/>
                <w:sz w:val="18"/>
                <w:szCs w:val="18"/>
              </w:rPr>
              <w:t>202</w:t>
            </w:r>
            <w:r w:rsidR="006F3239" w:rsidRPr="00E93FC7">
              <w:rPr>
                <w:rFonts w:ascii="Simsun" w:hAnsi="Simsun" w:hint="eastAsia"/>
                <w:spacing w:val="15"/>
                <w:sz w:val="18"/>
                <w:szCs w:val="18"/>
              </w:rPr>
              <w:t>1</w:t>
            </w:r>
            <w:r w:rsidRPr="00E93FC7">
              <w:rPr>
                <w:rFonts w:ascii="Simsun" w:hAnsi="Simsun" w:hint="eastAsia"/>
                <w:spacing w:val="15"/>
                <w:sz w:val="18"/>
                <w:szCs w:val="18"/>
              </w:rPr>
              <w:t>年</w:t>
            </w:r>
            <w:r w:rsidR="001E66B7" w:rsidRPr="00E93FC7">
              <w:rPr>
                <w:rFonts w:ascii="Simsun" w:hAnsi="Simsun" w:hint="eastAsia"/>
                <w:spacing w:val="15"/>
                <w:sz w:val="18"/>
                <w:szCs w:val="18"/>
              </w:rPr>
              <w:t>1</w:t>
            </w:r>
            <w:r w:rsidRPr="00E93FC7">
              <w:rPr>
                <w:rFonts w:ascii="Simsun" w:hAnsi="Simsun" w:hint="eastAsia"/>
                <w:spacing w:val="15"/>
                <w:sz w:val="18"/>
                <w:szCs w:val="18"/>
              </w:rPr>
              <w:t>月</w:t>
            </w:r>
            <w:r w:rsidR="00D9306C" w:rsidRPr="00E93FC7">
              <w:rPr>
                <w:rFonts w:ascii="Simsun" w:hAnsi="Simsun" w:hint="eastAsia"/>
                <w:spacing w:val="15"/>
                <w:sz w:val="18"/>
                <w:szCs w:val="18"/>
              </w:rPr>
              <w:t>2</w:t>
            </w:r>
            <w:r w:rsidR="00746253">
              <w:rPr>
                <w:rFonts w:ascii="Simsun" w:hAnsi="Simsun" w:hint="eastAsia"/>
                <w:spacing w:val="15"/>
                <w:sz w:val="18"/>
                <w:szCs w:val="18"/>
              </w:rPr>
              <w:t>1</w:t>
            </w:r>
            <w:r w:rsidRPr="00E93FC7">
              <w:rPr>
                <w:rFonts w:ascii="Simsun" w:hAnsi="Simsun" w:hint="eastAsia"/>
                <w:spacing w:val="15"/>
                <w:sz w:val="18"/>
                <w:szCs w:val="18"/>
              </w:rPr>
              <w:t>日</w:t>
            </w:r>
            <w:r w:rsidR="00492679" w:rsidRPr="00E93FC7">
              <w:rPr>
                <w:rFonts w:ascii="Simsun" w:hAnsi="Simsun" w:hint="eastAsia"/>
                <w:spacing w:val="15"/>
                <w:sz w:val="18"/>
                <w:szCs w:val="18"/>
              </w:rPr>
              <w:t>上午</w:t>
            </w:r>
            <w:r w:rsidR="00D9306C" w:rsidRPr="00E93FC7">
              <w:rPr>
                <w:rFonts w:ascii="Simsun" w:hAnsi="Simsun" w:hint="eastAsia"/>
                <w:spacing w:val="15"/>
                <w:sz w:val="18"/>
                <w:szCs w:val="18"/>
              </w:rPr>
              <w:t>9:30</w:t>
            </w:r>
            <w:r w:rsidRPr="00E93FC7">
              <w:rPr>
                <w:rFonts w:ascii="Simsun" w:hAnsi="Simsun" w:hint="eastAsia"/>
                <w:spacing w:val="15"/>
                <w:sz w:val="18"/>
                <w:szCs w:val="18"/>
              </w:rPr>
              <w:t>点之前</w:t>
            </w:r>
            <w:bookmarkStart w:id="0" w:name="_GoBack"/>
            <w:bookmarkEnd w:id="0"/>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B721C9" w:rsidP="007E5929">
            <w:pPr>
              <w:widowControl/>
              <w:spacing w:before="120" w:after="120"/>
              <w:jc w:val="left"/>
              <w:rPr>
                <w:rFonts w:asciiTheme="minorEastAsia" w:hAnsiTheme="minorEastAsia" w:cs="宋体"/>
                <w:b/>
                <w:kern w:val="0"/>
                <w:sz w:val="24"/>
                <w:szCs w:val="24"/>
              </w:rPr>
            </w:pPr>
            <w:r w:rsidRPr="002D0B90">
              <w:rPr>
                <w:rFonts w:asciiTheme="minorEastAsia" w:hAnsiTheme="minorEastAsia" w:cs="宋体" w:hint="eastAsia"/>
                <w:b/>
                <w:kern w:val="0"/>
                <w:sz w:val="24"/>
                <w:szCs w:val="24"/>
              </w:rPr>
              <w:t>报名</w:t>
            </w:r>
            <w:r w:rsidR="00A3234F" w:rsidRPr="002D0B90">
              <w:rPr>
                <w:rFonts w:asciiTheme="minorEastAsia" w:hAnsiTheme="minorEastAsia" w:cs="宋体" w:hint="eastAsia"/>
                <w:b/>
                <w:kern w:val="0"/>
                <w:sz w:val="24"/>
                <w:szCs w:val="24"/>
              </w:rPr>
              <w:t>响应</w:t>
            </w:r>
            <w:r w:rsidRPr="002D0B90">
              <w:rPr>
                <w:rFonts w:asciiTheme="minorEastAsia" w:hAnsiTheme="minorEastAsia" w:cs="宋体" w:hint="eastAsia"/>
                <w:b/>
                <w:kern w:val="0"/>
                <w:sz w:val="24"/>
                <w:szCs w:val="24"/>
              </w:rPr>
              <w:t>方式</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tbl>
            <w:tblPr>
              <w:tblW w:w="5000" w:type="pct"/>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533"/>
              <w:gridCol w:w="1687"/>
              <w:gridCol w:w="722"/>
              <w:gridCol w:w="1687"/>
            </w:tblGrid>
            <w:tr w:rsidR="002D0B90" w:rsidRPr="002D0B90" w:rsidTr="00391741">
              <w:tc>
                <w:tcPr>
                  <w:tcW w:w="0" w:type="auto"/>
                  <w:gridSpan w:val="4"/>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391741" w:rsidRPr="002D0B90" w:rsidRDefault="00391741" w:rsidP="00E93FC7">
                  <w:pPr>
                    <w:widowControl/>
                    <w:rPr>
                      <w:rFonts w:asciiTheme="minorEastAsia" w:hAnsiTheme="minorEastAsia" w:cs="宋体"/>
                      <w:kern w:val="0"/>
                      <w:sz w:val="24"/>
                      <w:szCs w:val="24"/>
                    </w:rPr>
                  </w:pPr>
                  <w:r w:rsidRPr="00E93FC7">
                    <w:rPr>
                      <w:rFonts w:ascii="Simsun" w:hAnsi="Simsun"/>
                      <w:spacing w:val="15"/>
                      <w:sz w:val="18"/>
                      <w:szCs w:val="18"/>
                    </w:rPr>
                    <w:t>以邮件形式发送到</w:t>
                  </w:r>
                  <w:r w:rsidRPr="00E93FC7">
                    <w:rPr>
                      <w:rFonts w:ascii="Simsun" w:hAnsi="Simsun"/>
                      <w:spacing w:val="15"/>
                      <w:sz w:val="18"/>
                      <w:szCs w:val="18"/>
                    </w:rPr>
                    <w:t xml:space="preserve"> </w:t>
                  </w:r>
                  <w:r w:rsidR="00FC0263" w:rsidRPr="00E93FC7">
                    <w:rPr>
                      <w:rFonts w:ascii="Simsun" w:hAnsi="Simsun" w:hint="eastAsia"/>
                      <w:spacing w:val="15"/>
                      <w:sz w:val="18"/>
                      <w:szCs w:val="18"/>
                    </w:rPr>
                    <w:t>shibin</w:t>
                  </w:r>
                  <w:r w:rsidRPr="00E93FC7">
                    <w:rPr>
                      <w:rFonts w:ascii="Simsun" w:hAnsi="Simsun"/>
                      <w:spacing w:val="15"/>
                      <w:sz w:val="18"/>
                      <w:szCs w:val="18"/>
                    </w:rPr>
                    <w:t>.gqsh@sinopec.com</w:t>
                  </w:r>
                </w:p>
              </w:tc>
            </w:tr>
            <w:tr w:rsidR="002D0B90" w:rsidRPr="002D0B90" w:rsidTr="00391741">
              <w:tc>
                <w:tcPr>
                  <w:tcW w:w="0" w:type="auto"/>
                  <w:tcBorders>
                    <w:top w:val="outset" w:sz="6" w:space="0" w:color="CCCCCC"/>
                    <w:left w:val="outset" w:sz="6" w:space="0" w:color="CCCCCC"/>
                    <w:bottom w:val="outset" w:sz="6" w:space="0" w:color="CCCCCC"/>
                    <w:right w:val="outset" w:sz="6" w:space="0" w:color="CCCCCC"/>
                  </w:tcBorders>
                  <w:vAlign w:val="center"/>
                  <w:hideMark/>
                </w:tcPr>
                <w:p w:rsidR="00391741" w:rsidRPr="002D0B90" w:rsidRDefault="00391741" w:rsidP="00391741">
                  <w:pPr>
                    <w:widowControl/>
                    <w:jc w:val="left"/>
                    <w:rPr>
                      <w:rFonts w:asciiTheme="minorEastAsia" w:hAnsiTheme="minorEastAsia" w:cs="宋体"/>
                      <w:kern w:val="0"/>
                      <w:sz w:val="24"/>
                      <w:szCs w:val="24"/>
                    </w:rPr>
                  </w:pPr>
                </w:p>
              </w:tc>
              <w:tc>
                <w:tcPr>
                  <w:tcW w:w="0" w:type="auto"/>
                  <w:vAlign w:val="center"/>
                  <w:hideMark/>
                </w:tcPr>
                <w:p w:rsidR="00391741" w:rsidRPr="002D0B90" w:rsidRDefault="00391741" w:rsidP="00391741">
                  <w:pPr>
                    <w:widowControl/>
                    <w:jc w:val="left"/>
                    <w:rPr>
                      <w:rFonts w:asciiTheme="minorEastAsia" w:hAnsiTheme="minorEastAsia" w:cs="宋体"/>
                      <w:kern w:val="0"/>
                      <w:sz w:val="24"/>
                      <w:szCs w:val="24"/>
                    </w:rPr>
                  </w:pPr>
                </w:p>
              </w:tc>
              <w:tc>
                <w:tcPr>
                  <w:tcW w:w="0" w:type="auto"/>
                  <w:vAlign w:val="center"/>
                  <w:hideMark/>
                </w:tcPr>
                <w:p w:rsidR="00391741" w:rsidRPr="002D0B90" w:rsidRDefault="00391741" w:rsidP="00391741">
                  <w:pPr>
                    <w:widowControl/>
                    <w:jc w:val="left"/>
                    <w:rPr>
                      <w:rFonts w:asciiTheme="minorEastAsia" w:hAnsiTheme="minorEastAsia" w:cs="宋体"/>
                      <w:kern w:val="0"/>
                      <w:sz w:val="24"/>
                      <w:szCs w:val="24"/>
                    </w:rPr>
                  </w:pPr>
                </w:p>
              </w:tc>
              <w:tc>
                <w:tcPr>
                  <w:tcW w:w="0" w:type="auto"/>
                  <w:vAlign w:val="center"/>
                  <w:hideMark/>
                </w:tcPr>
                <w:p w:rsidR="00391741" w:rsidRPr="002D0B90" w:rsidRDefault="00391741" w:rsidP="00391741">
                  <w:pPr>
                    <w:widowControl/>
                    <w:jc w:val="left"/>
                    <w:rPr>
                      <w:rFonts w:asciiTheme="minorEastAsia" w:hAnsiTheme="minorEastAsia" w:cs="宋体"/>
                      <w:kern w:val="0"/>
                      <w:sz w:val="24"/>
                      <w:szCs w:val="24"/>
                    </w:rPr>
                  </w:pPr>
                </w:p>
              </w:tc>
            </w:tr>
          </w:tbl>
          <w:p w:rsidR="00B721C9" w:rsidRPr="002D0B90" w:rsidRDefault="00B721C9" w:rsidP="006505D7">
            <w:pPr>
              <w:widowControl/>
              <w:rPr>
                <w:rFonts w:asciiTheme="minorEastAsia" w:hAnsiTheme="minorEastAsia" w:cs="宋体"/>
                <w:kern w:val="0"/>
                <w:sz w:val="24"/>
                <w:szCs w:val="24"/>
              </w:rPr>
            </w:pPr>
          </w:p>
        </w:tc>
      </w:tr>
      <w:tr w:rsidR="002D0B90" w:rsidRPr="002D0B90" w:rsidTr="00D714DB">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A3234F" w:rsidP="00BC1E31">
            <w:pPr>
              <w:widowControl/>
              <w:spacing w:before="120" w:after="120"/>
              <w:jc w:val="left"/>
              <w:rPr>
                <w:rFonts w:asciiTheme="minorEastAsia" w:hAnsiTheme="minorEastAsia" w:cs="宋体"/>
                <w:b/>
                <w:kern w:val="0"/>
                <w:sz w:val="24"/>
                <w:szCs w:val="24"/>
              </w:rPr>
            </w:pPr>
            <w:r w:rsidRPr="002D0B90">
              <w:rPr>
                <w:rFonts w:asciiTheme="minorEastAsia" w:hAnsiTheme="minorEastAsia" w:cs="宋体" w:hint="eastAsia"/>
                <w:b/>
                <w:kern w:val="0"/>
                <w:sz w:val="24"/>
                <w:szCs w:val="24"/>
              </w:rPr>
              <w:t>招标（竞争性谈判）文件获取办法</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391741" w:rsidP="00E93FC7">
            <w:pPr>
              <w:widowControl/>
              <w:rPr>
                <w:rFonts w:asciiTheme="minorEastAsia" w:hAnsiTheme="minorEastAsia" w:cs="宋体"/>
                <w:kern w:val="0"/>
                <w:sz w:val="24"/>
                <w:szCs w:val="24"/>
              </w:rPr>
            </w:pPr>
            <w:r w:rsidRPr="00E93FC7">
              <w:rPr>
                <w:rFonts w:ascii="Simsun" w:hAnsi="Simsun" w:hint="eastAsia"/>
                <w:spacing w:val="15"/>
                <w:sz w:val="18"/>
                <w:szCs w:val="18"/>
              </w:rPr>
              <w:t>电子邮件</w:t>
            </w:r>
          </w:p>
        </w:tc>
      </w:tr>
      <w:tr w:rsidR="00B721C9" w:rsidRPr="002D0B90" w:rsidTr="00D714DB">
        <w:trPr>
          <w:trHeight w:val="2070"/>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B721C9" w:rsidP="007E5929">
            <w:pPr>
              <w:widowControl/>
              <w:spacing w:before="120" w:after="120"/>
              <w:jc w:val="left"/>
              <w:rPr>
                <w:rFonts w:asciiTheme="minorEastAsia" w:hAnsiTheme="minorEastAsia" w:cs="宋体"/>
                <w:b/>
                <w:kern w:val="0"/>
                <w:sz w:val="20"/>
                <w:szCs w:val="20"/>
              </w:rPr>
            </w:pPr>
            <w:r w:rsidRPr="002D0B90">
              <w:rPr>
                <w:rFonts w:asciiTheme="minorEastAsia" w:hAnsiTheme="minorEastAsia" w:cs="宋体" w:hint="eastAsia"/>
                <w:b/>
                <w:kern w:val="0"/>
                <w:sz w:val="24"/>
                <w:szCs w:val="24"/>
              </w:rPr>
              <w:t>备注</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B721C9" w:rsidRPr="002D0B90" w:rsidRDefault="00E04F76" w:rsidP="0070632C">
            <w:pPr>
              <w:widowControl/>
              <w:spacing w:before="30" w:after="30" w:line="405" w:lineRule="atLeast"/>
              <w:jc w:val="left"/>
              <w:rPr>
                <w:rFonts w:asciiTheme="minorEastAsia" w:hAnsiTheme="minorEastAsia" w:cs="宋体"/>
                <w:kern w:val="0"/>
                <w:sz w:val="24"/>
                <w:szCs w:val="24"/>
              </w:rPr>
            </w:pPr>
            <w:r w:rsidRPr="00E93FC7">
              <w:rPr>
                <w:rFonts w:ascii="Simsun" w:hAnsi="Simsun" w:hint="eastAsia"/>
                <w:spacing w:val="15"/>
                <w:sz w:val="18"/>
                <w:szCs w:val="18"/>
              </w:rPr>
              <w:t>报名表</w:t>
            </w:r>
            <w:r w:rsidR="00E42C49" w:rsidRPr="00E93FC7">
              <w:rPr>
                <w:rFonts w:ascii="Simsun" w:hAnsi="Simsun" w:hint="eastAsia"/>
                <w:spacing w:val="15"/>
                <w:sz w:val="18"/>
                <w:szCs w:val="18"/>
              </w:rPr>
              <w:t>下载</w:t>
            </w:r>
            <w:r w:rsidRPr="00E93FC7">
              <w:rPr>
                <w:rFonts w:ascii="Simsun" w:hAnsi="Simsun" w:hint="eastAsia"/>
                <w:spacing w:val="15"/>
                <w:sz w:val="18"/>
                <w:szCs w:val="18"/>
              </w:rPr>
              <w:t>在</w:t>
            </w:r>
            <w:r w:rsidR="009D1EAA" w:rsidRPr="00E93FC7">
              <w:rPr>
                <w:rFonts w:ascii="Simsun" w:hAnsi="Simsun" w:hint="eastAsia"/>
                <w:spacing w:val="15"/>
                <w:sz w:val="18"/>
                <w:szCs w:val="18"/>
              </w:rPr>
              <w:t>中国石化上海高桥石油化工有限公司网站</w:t>
            </w:r>
            <w:r w:rsidR="009D1EAA" w:rsidRPr="00E93FC7">
              <w:rPr>
                <w:rFonts w:ascii="Simsun" w:hAnsi="Simsun" w:hint="eastAsia"/>
                <w:spacing w:val="15"/>
                <w:sz w:val="18"/>
                <w:szCs w:val="18"/>
              </w:rPr>
              <w:t xml:space="preserve">  </w:t>
            </w:r>
            <w:hyperlink r:id="rId8" w:history="1">
              <w:r w:rsidR="009D1EAA" w:rsidRPr="00E93FC7">
                <w:rPr>
                  <w:rFonts w:ascii="Simsun" w:hAnsi="Simsun" w:hint="eastAsia"/>
                  <w:spacing w:val="15"/>
                  <w:sz w:val="18"/>
                  <w:szCs w:val="18"/>
                </w:rPr>
                <w:t>http://sgpc.sinopec.com</w:t>
              </w:r>
            </w:hyperlink>
            <w:r w:rsidRPr="00E93FC7">
              <w:rPr>
                <w:rFonts w:ascii="Simsun" w:hAnsi="Simsun" w:hint="eastAsia"/>
                <w:spacing w:val="15"/>
                <w:sz w:val="18"/>
                <w:szCs w:val="18"/>
              </w:rPr>
              <w:t>。</w:t>
            </w:r>
          </w:p>
        </w:tc>
      </w:tr>
    </w:tbl>
    <w:p w:rsidR="00685634" w:rsidRPr="002D0B90" w:rsidRDefault="00685634">
      <w:pPr>
        <w:rPr>
          <w:rFonts w:asciiTheme="minorEastAsia" w:hAnsiTheme="minorEastAsia"/>
        </w:rPr>
      </w:pPr>
    </w:p>
    <w:p w:rsidR="00685634" w:rsidRPr="002D0B90" w:rsidRDefault="00685634">
      <w:pPr>
        <w:rPr>
          <w:rFonts w:ascii="仿宋" w:eastAsia="仿宋" w:hAnsi="仿宋" w:cs="宋体"/>
          <w:b/>
          <w:kern w:val="0"/>
          <w:sz w:val="32"/>
          <w:szCs w:val="32"/>
        </w:rPr>
      </w:pPr>
    </w:p>
    <w:p w:rsidR="00AD154D" w:rsidRPr="002D0B90" w:rsidRDefault="00685634">
      <w:pPr>
        <w:rPr>
          <w:rFonts w:ascii="仿宋" w:eastAsia="仿宋" w:hAnsi="仿宋" w:cs="宋体"/>
          <w:b/>
          <w:kern w:val="0"/>
          <w:sz w:val="32"/>
          <w:szCs w:val="32"/>
        </w:rPr>
      </w:pPr>
      <w:r w:rsidRPr="002D0B90">
        <w:rPr>
          <w:rFonts w:ascii="仿宋" w:eastAsia="仿宋" w:hAnsi="仿宋" w:cs="宋体" w:hint="eastAsia"/>
          <w:b/>
          <w:kern w:val="0"/>
          <w:sz w:val="32"/>
          <w:szCs w:val="32"/>
        </w:rPr>
        <w:t>填写说明：</w:t>
      </w:r>
    </w:p>
    <w:p w:rsidR="00457AC8" w:rsidRPr="002D0B90" w:rsidRDefault="00457AC8" w:rsidP="00730D11">
      <w:pPr>
        <w:spacing w:line="540" w:lineRule="exact"/>
        <w:ind w:firstLineChars="196" w:firstLine="688"/>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b/>
          <w:spacing w:val="15"/>
          <w:sz w:val="32"/>
          <w:szCs w:val="32"/>
        </w:rPr>
        <w:t>1</w:t>
      </w:r>
      <w:r w:rsidRPr="002D0B90">
        <w:rPr>
          <w:rFonts w:ascii="Times New Roman" w:eastAsia="仿宋_GB2312" w:hAnsi="Times New Roman" w:cs="Times New Roman"/>
          <w:b/>
          <w:spacing w:val="15"/>
          <w:sz w:val="32"/>
          <w:szCs w:val="32"/>
        </w:rPr>
        <w:t>）</w:t>
      </w:r>
      <w:r w:rsidRPr="002D0B90">
        <w:rPr>
          <w:rFonts w:ascii="仿宋" w:eastAsia="仿宋" w:hAnsi="仿宋" w:cs="宋体" w:hint="eastAsia"/>
          <w:b/>
          <w:kern w:val="0"/>
          <w:sz w:val="32"/>
          <w:szCs w:val="32"/>
        </w:rPr>
        <w:t>招标（竞争性谈判）方案编号</w:t>
      </w:r>
      <w:r w:rsidRPr="002D0B90">
        <w:rPr>
          <w:rFonts w:ascii="仿宋_GB2312" w:eastAsia="仿宋_GB2312" w:hAnsi="Simsun" w:hint="eastAsia"/>
          <w:b/>
          <w:spacing w:val="15"/>
          <w:sz w:val="32"/>
          <w:szCs w:val="32"/>
        </w:rPr>
        <w:t>：</w:t>
      </w:r>
      <w:r w:rsidR="0096091C" w:rsidRPr="002D0B90">
        <w:rPr>
          <w:rFonts w:ascii="仿宋_GB2312" w:eastAsia="仿宋_GB2312" w:hAnsi="Simsun" w:hint="eastAsia"/>
          <w:spacing w:val="15"/>
          <w:sz w:val="32"/>
          <w:szCs w:val="32"/>
        </w:rPr>
        <w:t>应</w:t>
      </w:r>
      <w:r w:rsidRPr="002D0B90">
        <w:rPr>
          <w:rFonts w:ascii="仿宋_GB2312" w:eastAsia="仿宋_GB2312" w:hAnsi="Simsun" w:hint="eastAsia"/>
          <w:spacing w:val="15"/>
          <w:sz w:val="32"/>
          <w:szCs w:val="32"/>
        </w:rPr>
        <w:t>填写</w:t>
      </w:r>
      <w:r w:rsidR="0080105D" w:rsidRPr="002D0B90">
        <w:rPr>
          <w:rFonts w:ascii="仿宋_GB2312" w:eastAsia="仿宋_GB2312" w:hAnsi="Simsun" w:hint="eastAsia"/>
          <w:spacing w:val="15"/>
          <w:sz w:val="32"/>
          <w:szCs w:val="32"/>
        </w:rPr>
        <w:t>已</w:t>
      </w:r>
      <w:r w:rsidRPr="002D0B90">
        <w:rPr>
          <w:rFonts w:ascii="仿宋_GB2312" w:eastAsia="仿宋_GB2312" w:hAnsi="Simsun" w:hint="eastAsia"/>
          <w:spacing w:val="15"/>
          <w:sz w:val="32"/>
          <w:szCs w:val="32"/>
        </w:rPr>
        <w:t>在招标管理信息平台上</w:t>
      </w:r>
      <w:r w:rsidR="0080105D" w:rsidRPr="002D0B90">
        <w:rPr>
          <w:rFonts w:ascii="仿宋_GB2312" w:eastAsia="仿宋_GB2312" w:hAnsi="Simsun" w:hint="eastAsia"/>
          <w:spacing w:val="15"/>
          <w:sz w:val="32"/>
          <w:szCs w:val="32"/>
        </w:rPr>
        <w:t>完成审批的相关</w:t>
      </w:r>
      <w:r w:rsidRPr="002D0B90">
        <w:rPr>
          <w:rFonts w:ascii="仿宋_GB2312" w:eastAsia="仿宋_GB2312" w:hAnsi="Simsun" w:hint="eastAsia"/>
          <w:spacing w:val="15"/>
          <w:sz w:val="32"/>
          <w:szCs w:val="32"/>
        </w:rPr>
        <w:t>方案（计划）的编号，该编号由部门、年份、顺序号组成，如“企业管理部【</w:t>
      </w:r>
      <w:r w:rsidRPr="002D0B90">
        <w:rPr>
          <w:rFonts w:ascii="Times New Roman" w:eastAsia="仿宋_GB2312" w:hAnsi="Times New Roman" w:cs="Times New Roman"/>
          <w:spacing w:val="15"/>
          <w:sz w:val="32"/>
          <w:szCs w:val="32"/>
        </w:rPr>
        <w:t>2020</w:t>
      </w:r>
      <w:r w:rsidRPr="002D0B90">
        <w:rPr>
          <w:rFonts w:ascii="Times New Roman" w:eastAsia="仿宋_GB2312" w:hAnsi="Times New Roman" w:cs="Times New Roman"/>
          <w:spacing w:val="15"/>
          <w:sz w:val="32"/>
          <w:szCs w:val="32"/>
        </w:rPr>
        <w:t>】</w:t>
      </w:r>
      <w:r w:rsidRPr="002D0B90">
        <w:rPr>
          <w:rFonts w:ascii="Times New Roman" w:eastAsia="仿宋_GB2312" w:hAnsi="Times New Roman" w:cs="Times New Roman"/>
          <w:spacing w:val="15"/>
          <w:sz w:val="32"/>
          <w:szCs w:val="32"/>
        </w:rPr>
        <w:t>-000</w:t>
      </w:r>
      <w:r w:rsidRPr="002D0B90">
        <w:rPr>
          <w:rFonts w:ascii="Times New Roman" w:eastAsia="仿宋_GB2312" w:hAnsi="Times New Roman" w:cs="Times New Roman" w:hint="eastAsia"/>
          <w:spacing w:val="15"/>
          <w:sz w:val="32"/>
          <w:szCs w:val="32"/>
        </w:rPr>
        <w:t>1</w:t>
      </w:r>
      <w:r w:rsidRPr="002D0B90">
        <w:rPr>
          <w:rFonts w:ascii="仿宋_GB2312" w:eastAsia="仿宋_GB2312" w:hAnsi="Simsun" w:hint="eastAsia"/>
          <w:spacing w:val="15"/>
          <w:sz w:val="32"/>
          <w:szCs w:val="32"/>
        </w:rPr>
        <w:t>”。</w:t>
      </w:r>
    </w:p>
    <w:p w:rsidR="00457AC8" w:rsidRPr="002D0B90" w:rsidRDefault="00457AC8" w:rsidP="00730D11">
      <w:pPr>
        <w:spacing w:line="540" w:lineRule="exact"/>
        <w:ind w:firstLineChars="196" w:firstLine="688"/>
        <w:rPr>
          <w:rFonts w:ascii="仿宋_GB2312" w:eastAsia="仿宋_GB2312"/>
          <w:sz w:val="32"/>
          <w:szCs w:val="32"/>
        </w:rPr>
      </w:pP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b/>
          <w:spacing w:val="15"/>
          <w:sz w:val="32"/>
          <w:szCs w:val="32"/>
        </w:rPr>
        <w:t>2</w:t>
      </w:r>
      <w:r w:rsidRPr="002D0B90">
        <w:rPr>
          <w:rFonts w:ascii="Times New Roman" w:eastAsia="仿宋_GB2312" w:hAnsi="Times New Roman" w:cs="Times New Roman"/>
          <w:b/>
          <w:spacing w:val="15"/>
          <w:sz w:val="32"/>
          <w:szCs w:val="32"/>
        </w:rPr>
        <w:t>）</w:t>
      </w:r>
      <w:r w:rsidRPr="002D0B90">
        <w:rPr>
          <w:rFonts w:ascii="仿宋_GB2312" w:eastAsia="仿宋_GB2312" w:hAnsi="Simsun" w:hint="eastAsia"/>
          <w:b/>
          <w:spacing w:val="15"/>
          <w:sz w:val="32"/>
          <w:szCs w:val="32"/>
        </w:rPr>
        <w:t>招标（竞争性谈判）业务名称：</w:t>
      </w:r>
      <w:r w:rsidRPr="002D0B90">
        <w:rPr>
          <w:rFonts w:ascii="仿宋_GB2312" w:eastAsia="仿宋_GB2312" w:hAnsi="Simsun" w:hint="eastAsia"/>
          <w:spacing w:val="15"/>
          <w:sz w:val="32"/>
          <w:szCs w:val="32"/>
        </w:rPr>
        <w:t>同招标管理信息平台上方案（计划）</w:t>
      </w:r>
      <w:r w:rsidR="0080105D" w:rsidRPr="002D0B90">
        <w:rPr>
          <w:rFonts w:ascii="仿宋_GB2312" w:eastAsia="仿宋_GB2312" w:hAnsi="Simsun" w:hint="eastAsia"/>
          <w:spacing w:val="15"/>
          <w:sz w:val="32"/>
          <w:szCs w:val="32"/>
        </w:rPr>
        <w:t>中</w:t>
      </w:r>
      <w:r w:rsidRPr="002D0B90">
        <w:rPr>
          <w:rFonts w:ascii="仿宋_GB2312" w:eastAsia="仿宋_GB2312" w:hAnsi="Simsun" w:hint="eastAsia"/>
          <w:spacing w:val="15"/>
          <w:sz w:val="32"/>
          <w:szCs w:val="32"/>
        </w:rPr>
        <w:t>所申请的业务</w:t>
      </w:r>
      <w:r w:rsidR="0080105D" w:rsidRPr="002D0B90">
        <w:rPr>
          <w:rFonts w:ascii="仿宋_GB2312" w:eastAsia="仿宋_GB2312" w:hAnsi="Simsun" w:hint="eastAsia"/>
          <w:spacing w:val="15"/>
          <w:sz w:val="32"/>
          <w:szCs w:val="32"/>
        </w:rPr>
        <w:t>名称，</w:t>
      </w:r>
      <w:r w:rsidRPr="002D0B90">
        <w:rPr>
          <w:rFonts w:ascii="仿宋_GB2312" w:eastAsia="仿宋_GB2312" w:hAnsi="Simsun" w:hint="eastAsia"/>
          <w:spacing w:val="15"/>
          <w:sz w:val="32"/>
          <w:szCs w:val="32"/>
        </w:rPr>
        <w:t>应填写齐全和明确，尤其是年度业务和长期业务，写清楚时间，如“</w:t>
      </w:r>
      <w:r w:rsidRPr="002D0B90">
        <w:rPr>
          <w:rFonts w:ascii="Times New Roman" w:eastAsia="仿宋_GB2312" w:hAnsi="Times New Roman" w:cs="Times New Roman"/>
          <w:spacing w:val="15"/>
          <w:sz w:val="32"/>
          <w:szCs w:val="32"/>
        </w:rPr>
        <w:t>2020</w:t>
      </w:r>
      <w:r w:rsidRPr="002D0B90">
        <w:rPr>
          <w:rFonts w:ascii="Times New Roman" w:eastAsia="仿宋_GB2312" w:hAnsi="Times New Roman" w:cs="Times New Roman"/>
          <w:spacing w:val="15"/>
          <w:sz w:val="32"/>
          <w:szCs w:val="32"/>
        </w:rPr>
        <w:t>年</w:t>
      </w:r>
      <w:r w:rsidRPr="002D0B90">
        <w:rPr>
          <w:rFonts w:ascii="Times New Roman" w:eastAsia="仿宋_GB2312" w:hAnsi="Times New Roman" w:cs="Times New Roman" w:hint="eastAsia"/>
          <w:spacing w:val="15"/>
          <w:sz w:val="32"/>
          <w:szCs w:val="32"/>
        </w:rPr>
        <w:t>度公司船舶及码头修理</w:t>
      </w:r>
      <w:r w:rsidRPr="002D0B90">
        <w:rPr>
          <w:rFonts w:ascii="仿宋_GB2312" w:eastAsia="仿宋_GB2312" w:hAnsi="Simsun" w:hint="eastAsia"/>
          <w:spacing w:val="15"/>
          <w:sz w:val="32"/>
          <w:szCs w:val="32"/>
        </w:rPr>
        <w:t>业务”</w:t>
      </w:r>
      <w:r w:rsidRPr="002D0B90">
        <w:rPr>
          <w:rFonts w:ascii="Times New Roman" w:eastAsia="仿宋_GB2312" w:hAnsi="Times New Roman" w:cs="Times New Roman" w:hint="eastAsia"/>
          <w:spacing w:val="15"/>
          <w:sz w:val="32"/>
          <w:szCs w:val="32"/>
        </w:rPr>
        <w:t>等</w:t>
      </w:r>
      <w:r w:rsidRPr="002D0B90">
        <w:rPr>
          <w:rFonts w:ascii="仿宋_GB2312" w:eastAsia="仿宋_GB2312" w:hAnsi="Simsun" w:hint="eastAsia"/>
          <w:spacing w:val="15"/>
          <w:sz w:val="32"/>
          <w:szCs w:val="32"/>
        </w:rPr>
        <w:t>。</w:t>
      </w:r>
    </w:p>
    <w:p w:rsidR="00457AC8" w:rsidRPr="002D0B90" w:rsidRDefault="00457AC8" w:rsidP="00730D11">
      <w:pPr>
        <w:spacing w:line="540" w:lineRule="exact"/>
        <w:ind w:firstLineChars="196" w:firstLine="688"/>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b/>
          <w:spacing w:val="15"/>
          <w:sz w:val="32"/>
          <w:szCs w:val="32"/>
        </w:rPr>
        <w:t>3</w:t>
      </w: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hint="eastAsia"/>
          <w:b/>
          <w:spacing w:val="15"/>
          <w:sz w:val="32"/>
          <w:szCs w:val="32"/>
        </w:rPr>
        <w:t>项</w:t>
      </w:r>
      <w:r w:rsidRPr="002D0B90">
        <w:rPr>
          <w:rFonts w:ascii="仿宋_GB2312" w:eastAsia="仿宋_GB2312" w:hAnsi="Simsun" w:hint="eastAsia"/>
          <w:b/>
          <w:spacing w:val="15"/>
          <w:sz w:val="32"/>
          <w:szCs w:val="32"/>
        </w:rPr>
        <w:t>目编号：</w:t>
      </w:r>
      <w:r w:rsidR="0080105D" w:rsidRPr="002D0B90">
        <w:rPr>
          <w:rFonts w:ascii="仿宋_GB2312" w:eastAsia="仿宋_GB2312" w:hAnsi="Simsun" w:hint="eastAsia"/>
          <w:spacing w:val="15"/>
          <w:sz w:val="32"/>
          <w:szCs w:val="32"/>
        </w:rPr>
        <w:t>同招标管理信息平台上方案（计划）中的所填</w:t>
      </w:r>
      <w:r w:rsidR="0080105D" w:rsidRPr="002D0B90">
        <w:rPr>
          <w:rFonts w:ascii="Times New Roman" w:eastAsia="仿宋_GB2312" w:hAnsi="Times New Roman" w:cs="Times New Roman" w:hint="eastAsia"/>
          <w:spacing w:val="15"/>
          <w:sz w:val="32"/>
          <w:szCs w:val="32"/>
        </w:rPr>
        <w:t>项</w:t>
      </w:r>
      <w:r w:rsidR="0080105D" w:rsidRPr="002D0B90">
        <w:rPr>
          <w:rFonts w:ascii="仿宋_GB2312" w:eastAsia="仿宋_GB2312" w:hAnsi="Simsun" w:hint="eastAsia"/>
          <w:spacing w:val="15"/>
          <w:sz w:val="32"/>
          <w:szCs w:val="32"/>
        </w:rPr>
        <w:t>目编号</w:t>
      </w:r>
      <w:r w:rsidRPr="002D0B90">
        <w:rPr>
          <w:rFonts w:ascii="仿宋_GB2312" w:eastAsia="仿宋_GB2312" w:hAnsi="Simsun" w:hint="eastAsia"/>
          <w:spacing w:val="15"/>
          <w:sz w:val="32"/>
          <w:szCs w:val="32"/>
        </w:rPr>
        <w:t>；若</w:t>
      </w:r>
      <w:r w:rsidR="0080105D" w:rsidRPr="002D0B90">
        <w:rPr>
          <w:rFonts w:ascii="仿宋_GB2312" w:eastAsia="仿宋_GB2312" w:hAnsi="Simsun" w:hint="eastAsia"/>
          <w:spacing w:val="15"/>
          <w:sz w:val="32"/>
          <w:szCs w:val="32"/>
        </w:rPr>
        <w:t>没有</w:t>
      </w:r>
      <w:r w:rsidR="0080105D" w:rsidRPr="002D0B90">
        <w:rPr>
          <w:rFonts w:ascii="Times New Roman" w:eastAsia="仿宋_GB2312" w:hAnsi="Times New Roman" w:cs="Times New Roman" w:hint="eastAsia"/>
          <w:spacing w:val="15"/>
          <w:sz w:val="32"/>
          <w:szCs w:val="32"/>
        </w:rPr>
        <w:t>项</w:t>
      </w:r>
      <w:r w:rsidR="0080105D" w:rsidRPr="002D0B90">
        <w:rPr>
          <w:rFonts w:ascii="仿宋_GB2312" w:eastAsia="仿宋_GB2312" w:hAnsi="Simsun" w:hint="eastAsia"/>
          <w:spacing w:val="15"/>
          <w:sz w:val="32"/>
          <w:szCs w:val="32"/>
        </w:rPr>
        <w:t>目编号</w:t>
      </w:r>
      <w:r w:rsidR="0080105D" w:rsidRPr="002D0B90">
        <w:rPr>
          <w:rFonts w:ascii="仿宋_GB2312" w:eastAsia="仿宋_GB2312" w:hAnsi="Simsun" w:hint="eastAsia"/>
          <w:b/>
          <w:spacing w:val="15"/>
          <w:sz w:val="32"/>
          <w:szCs w:val="32"/>
        </w:rPr>
        <w:t>，</w:t>
      </w:r>
      <w:r w:rsidRPr="002D0B90">
        <w:rPr>
          <w:rFonts w:ascii="仿宋_GB2312" w:eastAsia="仿宋_GB2312" w:hAnsi="Simsun" w:hint="eastAsia"/>
          <w:spacing w:val="15"/>
          <w:sz w:val="32"/>
          <w:szCs w:val="32"/>
        </w:rPr>
        <w:t>本栏填“/”。</w:t>
      </w:r>
    </w:p>
    <w:p w:rsidR="00457AC8" w:rsidRPr="002D0B90" w:rsidRDefault="00457AC8" w:rsidP="00730D11">
      <w:pPr>
        <w:spacing w:line="540" w:lineRule="exact"/>
        <w:ind w:firstLineChars="196" w:firstLine="688"/>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00E47ED5" w:rsidRPr="002D0B90">
        <w:rPr>
          <w:rFonts w:ascii="Times New Roman" w:eastAsia="仿宋_GB2312" w:hAnsi="Times New Roman" w:cs="Times New Roman" w:hint="eastAsia"/>
          <w:b/>
          <w:spacing w:val="15"/>
          <w:sz w:val="32"/>
          <w:szCs w:val="32"/>
        </w:rPr>
        <w:t>4</w:t>
      </w:r>
      <w:r w:rsidRPr="002D0B90">
        <w:rPr>
          <w:rFonts w:ascii="Times New Roman" w:eastAsia="仿宋_GB2312" w:hAnsi="Times New Roman" w:cs="Times New Roman"/>
          <w:b/>
          <w:spacing w:val="15"/>
          <w:sz w:val="32"/>
          <w:szCs w:val="32"/>
        </w:rPr>
        <w:t>）</w:t>
      </w:r>
      <w:r w:rsidR="00E47ED5" w:rsidRPr="002D0B90">
        <w:rPr>
          <w:rFonts w:ascii="Times New Roman" w:eastAsia="仿宋_GB2312" w:hAnsi="Times New Roman" w:cs="Times New Roman" w:hint="eastAsia"/>
          <w:b/>
          <w:spacing w:val="15"/>
          <w:sz w:val="32"/>
          <w:szCs w:val="32"/>
        </w:rPr>
        <w:t>业务基本情况</w:t>
      </w:r>
      <w:r w:rsidRPr="002D0B90">
        <w:rPr>
          <w:rFonts w:ascii="Times New Roman" w:eastAsia="仿宋_GB2312" w:hAnsi="Times New Roman" w:cs="Times New Roman" w:hint="eastAsia"/>
          <w:b/>
          <w:spacing w:val="15"/>
          <w:sz w:val="32"/>
          <w:szCs w:val="32"/>
        </w:rPr>
        <w:t>：</w:t>
      </w:r>
      <w:r w:rsidR="00E47ED5" w:rsidRPr="002D0B90">
        <w:rPr>
          <w:rFonts w:ascii="仿宋_GB2312" w:eastAsia="仿宋_GB2312" w:hAnsi="Simsun" w:hint="eastAsia"/>
          <w:spacing w:val="15"/>
          <w:sz w:val="32"/>
          <w:szCs w:val="32"/>
        </w:rPr>
        <w:t>是业务名称的展开，可填写</w:t>
      </w:r>
      <w:r w:rsidR="00E47ED5" w:rsidRPr="002D0B90">
        <w:rPr>
          <w:rFonts w:ascii="仿宋_GB2312" w:eastAsia="仿宋_GB2312" w:hAnsi="Simsun" w:hint="eastAsia"/>
          <w:spacing w:val="15"/>
          <w:sz w:val="32"/>
          <w:szCs w:val="32"/>
        </w:rPr>
        <w:lastRenderedPageBreak/>
        <w:t>实施本项业务的具体内容</w:t>
      </w:r>
      <w:r w:rsidR="009A1E54" w:rsidRPr="002D0B90">
        <w:rPr>
          <w:rFonts w:ascii="仿宋_GB2312" w:eastAsia="仿宋_GB2312" w:hAnsi="Simsun" w:hint="eastAsia"/>
          <w:spacing w:val="15"/>
          <w:sz w:val="32"/>
          <w:szCs w:val="32"/>
        </w:rPr>
        <w:t>，如</w:t>
      </w:r>
      <w:r w:rsidR="00E47ED5" w:rsidRPr="002D0B90">
        <w:rPr>
          <w:rFonts w:ascii="仿宋_GB2312" w:eastAsia="仿宋_GB2312" w:hAnsi="Simsun" w:hint="eastAsia"/>
          <w:spacing w:val="15"/>
          <w:sz w:val="32"/>
          <w:szCs w:val="32"/>
        </w:rPr>
        <w:t>技术要求、服务</w:t>
      </w:r>
      <w:r w:rsidR="009A1E54" w:rsidRPr="002D0B90">
        <w:rPr>
          <w:rFonts w:ascii="仿宋_GB2312" w:eastAsia="仿宋_GB2312" w:hAnsi="Simsun" w:hint="eastAsia"/>
          <w:spacing w:val="15"/>
          <w:sz w:val="32"/>
          <w:szCs w:val="32"/>
        </w:rPr>
        <w:t>要求</w:t>
      </w:r>
      <w:r w:rsidR="00E47ED5" w:rsidRPr="002D0B90">
        <w:rPr>
          <w:rFonts w:ascii="仿宋_GB2312" w:eastAsia="仿宋_GB2312" w:hAnsi="Simsun" w:hint="eastAsia"/>
          <w:spacing w:val="15"/>
          <w:sz w:val="32"/>
          <w:szCs w:val="32"/>
        </w:rPr>
        <w:t>、品种规格、数量等其它一些需要告知的事项。</w:t>
      </w:r>
    </w:p>
    <w:p w:rsidR="00457AC8" w:rsidRPr="002D0B90" w:rsidRDefault="00457AC8" w:rsidP="00730D11">
      <w:pPr>
        <w:spacing w:line="540" w:lineRule="exact"/>
        <w:ind w:firstLineChars="196" w:firstLine="688"/>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00B4790A" w:rsidRPr="002D0B90">
        <w:rPr>
          <w:rFonts w:ascii="Times New Roman" w:eastAsia="仿宋_GB2312" w:hAnsi="Times New Roman" w:cs="Times New Roman" w:hint="eastAsia"/>
          <w:b/>
          <w:spacing w:val="15"/>
          <w:sz w:val="32"/>
          <w:szCs w:val="32"/>
        </w:rPr>
        <w:t>5</w:t>
      </w:r>
      <w:r w:rsidRPr="002D0B90">
        <w:rPr>
          <w:rFonts w:ascii="Times New Roman" w:eastAsia="仿宋_GB2312" w:hAnsi="Times New Roman" w:cs="Times New Roman"/>
          <w:b/>
          <w:spacing w:val="15"/>
          <w:sz w:val="32"/>
          <w:szCs w:val="32"/>
        </w:rPr>
        <w:t>）</w:t>
      </w:r>
      <w:r w:rsidR="00B4790A" w:rsidRPr="002D0B90">
        <w:rPr>
          <w:rFonts w:ascii="Times New Roman" w:eastAsia="仿宋_GB2312" w:hAnsi="Times New Roman" w:cs="Times New Roman" w:hint="eastAsia"/>
          <w:b/>
          <w:spacing w:val="15"/>
          <w:sz w:val="32"/>
          <w:szCs w:val="32"/>
        </w:rPr>
        <w:t>业务实施地</w:t>
      </w:r>
      <w:r w:rsidRPr="002D0B90">
        <w:rPr>
          <w:rFonts w:ascii="Times New Roman" w:eastAsia="仿宋_GB2312" w:hAnsi="Times New Roman" w:cs="Times New Roman" w:hint="eastAsia"/>
          <w:b/>
          <w:spacing w:val="15"/>
          <w:sz w:val="32"/>
          <w:szCs w:val="32"/>
        </w:rPr>
        <w:t>：</w:t>
      </w:r>
      <w:r w:rsidR="00B4790A" w:rsidRPr="002D0B90">
        <w:rPr>
          <w:rFonts w:ascii="Times New Roman" w:eastAsia="仿宋_GB2312" w:hAnsi="Times New Roman" w:cs="Times New Roman" w:hint="eastAsia"/>
          <w:spacing w:val="15"/>
          <w:sz w:val="32"/>
          <w:szCs w:val="32"/>
        </w:rPr>
        <w:t>该业务实施的地点，</w:t>
      </w:r>
      <w:r w:rsidR="00B9574D" w:rsidRPr="002D0B90">
        <w:rPr>
          <w:rFonts w:ascii="Times New Roman" w:eastAsia="仿宋_GB2312" w:hAnsi="Times New Roman" w:cs="Times New Roman" w:hint="eastAsia"/>
          <w:spacing w:val="15"/>
          <w:sz w:val="32"/>
          <w:szCs w:val="32"/>
        </w:rPr>
        <w:t>若要</w:t>
      </w:r>
      <w:r w:rsidR="003B39E8" w:rsidRPr="002D0B90">
        <w:rPr>
          <w:rFonts w:ascii="Times New Roman" w:eastAsia="仿宋_GB2312" w:hAnsi="Times New Roman" w:cs="Times New Roman" w:hint="eastAsia"/>
          <w:spacing w:val="15"/>
          <w:sz w:val="32"/>
          <w:szCs w:val="32"/>
        </w:rPr>
        <w:t>送出</w:t>
      </w:r>
      <w:r w:rsidR="00B4790A" w:rsidRPr="002D0B90">
        <w:rPr>
          <w:rFonts w:ascii="Times New Roman" w:eastAsia="仿宋_GB2312" w:hAnsi="Times New Roman" w:cs="Times New Roman" w:hint="eastAsia"/>
          <w:spacing w:val="15"/>
          <w:sz w:val="32"/>
          <w:szCs w:val="32"/>
        </w:rPr>
        <w:t>公司</w:t>
      </w:r>
      <w:r w:rsidR="003B39E8" w:rsidRPr="002D0B90">
        <w:rPr>
          <w:rFonts w:ascii="Times New Roman" w:eastAsia="仿宋_GB2312" w:hAnsi="Times New Roman" w:cs="Times New Roman" w:hint="eastAsia"/>
          <w:spacing w:val="15"/>
          <w:sz w:val="32"/>
          <w:szCs w:val="32"/>
        </w:rPr>
        <w:t>处理的，如送到公司外的维修厂进行修理修缮等</w:t>
      </w:r>
      <w:r w:rsidR="006F4828" w:rsidRPr="002D0B90">
        <w:rPr>
          <w:rFonts w:ascii="Times New Roman" w:eastAsia="仿宋_GB2312" w:hAnsi="Times New Roman" w:cs="Times New Roman" w:hint="eastAsia"/>
          <w:spacing w:val="15"/>
          <w:sz w:val="32"/>
          <w:szCs w:val="32"/>
        </w:rPr>
        <w:t>，可填写“公司外”</w:t>
      </w:r>
      <w:r w:rsidRPr="002D0B90">
        <w:rPr>
          <w:rFonts w:ascii="仿宋_GB2312" w:eastAsia="仿宋_GB2312" w:hAnsi="Simsun" w:hint="eastAsia"/>
          <w:spacing w:val="15"/>
          <w:sz w:val="32"/>
          <w:szCs w:val="32"/>
        </w:rPr>
        <w:t>。</w:t>
      </w:r>
    </w:p>
    <w:p w:rsidR="006F4828" w:rsidRPr="002D0B90" w:rsidRDefault="00457AC8" w:rsidP="00730D11">
      <w:pPr>
        <w:spacing w:line="540" w:lineRule="exact"/>
        <w:ind w:firstLineChars="200" w:firstLine="703"/>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006F4828" w:rsidRPr="002D0B90">
        <w:rPr>
          <w:rFonts w:ascii="Times New Roman" w:eastAsia="仿宋_GB2312" w:hAnsi="Times New Roman" w:cs="Times New Roman" w:hint="eastAsia"/>
          <w:b/>
          <w:spacing w:val="15"/>
          <w:sz w:val="32"/>
          <w:szCs w:val="32"/>
        </w:rPr>
        <w:t>6</w:t>
      </w:r>
      <w:r w:rsidR="006F4828" w:rsidRPr="002D0B90">
        <w:rPr>
          <w:rFonts w:ascii="Times New Roman" w:eastAsia="仿宋_GB2312" w:hAnsi="Times New Roman" w:cs="Times New Roman"/>
          <w:b/>
          <w:spacing w:val="15"/>
          <w:sz w:val="32"/>
          <w:szCs w:val="32"/>
        </w:rPr>
        <w:t>）</w:t>
      </w:r>
      <w:r w:rsidR="006F4828" w:rsidRPr="002D0B90">
        <w:rPr>
          <w:rFonts w:ascii="Times New Roman" w:eastAsia="仿宋_GB2312" w:hAnsi="Times New Roman" w:cs="Times New Roman" w:hint="eastAsia"/>
          <w:b/>
          <w:spacing w:val="15"/>
          <w:sz w:val="32"/>
          <w:szCs w:val="32"/>
        </w:rPr>
        <w:t>业务计划</w:t>
      </w:r>
      <w:r w:rsidR="005B66A0" w:rsidRPr="002D0B90">
        <w:rPr>
          <w:rFonts w:ascii="Times New Roman" w:eastAsia="仿宋_GB2312" w:hAnsi="Times New Roman" w:cs="Times New Roman" w:hint="eastAsia"/>
          <w:b/>
          <w:spacing w:val="15"/>
          <w:sz w:val="32"/>
          <w:szCs w:val="32"/>
        </w:rPr>
        <w:t>实施</w:t>
      </w:r>
      <w:r w:rsidR="006F4828" w:rsidRPr="002D0B90">
        <w:rPr>
          <w:rFonts w:ascii="Times New Roman" w:eastAsia="仿宋_GB2312" w:hAnsi="Times New Roman" w:cs="Times New Roman" w:hint="eastAsia"/>
          <w:b/>
          <w:spacing w:val="15"/>
          <w:sz w:val="32"/>
          <w:szCs w:val="32"/>
        </w:rPr>
        <w:t>日期</w:t>
      </w:r>
      <w:r w:rsidR="006F4828" w:rsidRPr="002D0B90">
        <w:rPr>
          <w:rFonts w:ascii="仿宋_GB2312" w:eastAsia="仿宋_GB2312" w:hAnsi="Simsun" w:hint="eastAsia"/>
          <w:b/>
          <w:spacing w:val="15"/>
          <w:sz w:val="32"/>
          <w:szCs w:val="32"/>
        </w:rPr>
        <w:t>：</w:t>
      </w:r>
      <w:r w:rsidR="006F4828" w:rsidRPr="002D0B90">
        <w:rPr>
          <w:rFonts w:ascii="仿宋_GB2312" w:eastAsia="仿宋_GB2312" w:hAnsi="Simsun" w:hint="eastAsia"/>
          <w:spacing w:val="15"/>
          <w:sz w:val="32"/>
          <w:szCs w:val="32"/>
        </w:rPr>
        <w:t>同招标管理信息平台上方案（计划）中的工期、履行期、完成时间，即本业务预计</w:t>
      </w:r>
      <w:r w:rsidR="005B66A0" w:rsidRPr="002D0B90">
        <w:rPr>
          <w:rFonts w:ascii="仿宋_GB2312" w:eastAsia="仿宋_GB2312" w:hAnsi="Simsun" w:hint="eastAsia"/>
          <w:spacing w:val="15"/>
          <w:sz w:val="32"/>
          <w:szCs w:val="32"/>
        </w:rPr>
        <w:t>开始和</w:t>
      </w:r>
      <w:r w:rsidR="006F4828" w:rsidRPr="002D0B90">
        <w:rPr>
          <w:rFonts w:ascii="仿宋_GB2312" w:eastAsia="仿宋_GB2312" w:hAnsi="Simsun" w:hint="eastAsia"/>
          <w:spacing w:val="15"/>
          <w:sz w:val="32"/>
          <w:szCs w:val="32"/>
        </w:rPr>
        <w:t>完成的日期，相当于预估合同文本内的履行期、交提货日期、完工期等。</w:t>
      </w:r>
    </w:p>
    <w:p w:rsidR="006F4828" w:rsidRPr="002D0B90" w:rsidRDefault="006F4828" w:rsidP="00730D11">
      <w:pPr>
        <w:spacing w:line="540" w:lineRule="exact"/>
        <w:ind w:firstLineChars="200" w:firstLine="703"/>
        <w:rPr>
          <w:rFonts w:ascii="仿宋_GB2312" w:eastAsia="仿宋_GB2312" w:hAnsi="Simsun" w:hint="eastAsia"/>
          <w:spacing w:val="15"/>
          <w:sz w:val="32"/>
          <w:szCs w:val="32"/>
        </w:rPr>
      </w:pP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hint="eastAsia"/>
          <w:b/>
          <w:spacing w:val="15"/>
          <w:sz w:val="32"/>
          <w:szCs w:val="32"/>
        </w:rPr>
        <w:t>7</w:t>
      </w:r>
      <w:r w:rsidRPr="002D0B90">
        <w:rPr>
          <w:rFonts w:ascii="Times New Roman" w:eastAsia="仿宋_GB2312" w:hAnsi="Times New Roman" w:cs="Times New Roman"/>
          <w:b/>
          <w:spacing w:val="15"/>
          <w:sz w:val="32"/>
          <w:szCs w:val="32"/>
        </w:rPr>
        <w:t>）</w:t>
      </w:r>
      <w:r w:rsidRPr="002D0B90">
        <w:rPr>
          <w:rFonts w:ascii="Times New Roman" w:eastAsia="仿宋_GB2312" w:hAnsi="Times New Roman" w:cs="Times New Roman" w:hint="eastAsia"/>
          <w:b/>
          <w:spacing w:val="15"/>
          <w:sz w:val="32"/>
          <w:szCs w:val="32"/>
        </w:rPr>
        <w:t>所需资质等条件</w:t>
      </w:r>
      <w:r w:rsidRPr="002D0B90">
        <w:rPr>
          <w:rFonts w:ascii="仿宋_GB2312" w:eastAsia="仿宋_GB2312" w:hAnsi="Simsun" w:hint="eastAsia"/>
          <w:b/>
          <w:spacing w:val="15"/>
          <w:sz w:val="32"/>
          <w:szCs w:val="32"/>
        </w:rPr>
        <w:t>：</w:t>
      </w:r>
      <w:r w:rsidRPr="002D0B90">
        <w:rPr>
          <w:rFonts w:ascii="仿宋_GB2312" w:eastAsia="仿宋_GB2312" w:hAnsi="Simsun" w:hint="eastAsia"/>
          <w:spacing w:val="15"/>
          <w:sz w:val="32"/>
          <w:szCs w:val="32"/>
        </w:rPr>
        <w:t>同招标管理信息平台上方案（计划）中对被邀请单位资质要求</w:t>
      </w:r>
      <w:r w:rsidR="00A01739" w:rsidRPr="002D0B90">
        <w:rPr>
          <w:rFonts w:ascii="仿宋_GB2312" w:eastAsia="仿宋_GB2312" w:hAnsi="Simsun" w:hint="eastAsia"/>
          <w:spacing w:val="15"/>
          <w:sz w:val="32"/>
          <w:szCs w:val="32"/>
        </w:rPr>
        <w:t>，也可补充要求其他条件。</w:t>
      </w:r>
    </w:p>
    <w:p w:rsidR="00A01739" w:rsidRPr="002D0B90" w:rsidRDefault="006F4828" w:rsidP="00730D11">
      <w:pPr>
        <w:spacing w:line="540" w:lineRule="exact"/>
        <w:ind w:firstLineChars="196" w:firstLine="688"/>
        <w:rPr>
          <w:rFonts w:ascii="仿宋_GB2312" w:eastAsia="仿宋_GB2312" w:hAnsi="Simsun" w:hint="eastAsia"/>
          <w:spacing w:val="15"/>
          <w:sz w:val="32"/>
          <w:szCs w:val="32"/>
        </w:rPr>
      </w:pPr>
      <w:r w:rsidRPr="002D0B90">
        <w:rPr>
          <w:rFonts w:ascii="仿宋_GB2312" w:eastAsia="仿宋_GB2312" w:hAnsi="Simsun" w:hint="eastAsia"/>
          <w:b/>
          <w:spacing w:val="15"/>
          <w:sz w:val="32"/>
          <w:szCs w:val="32"/>
        </w:rPr>
        <w:t>（8）</w:t>
      </w:r>
      <w:r w:rsidR="00A01739" w:rsidRPr="002D0B90">
        <w:rPr>
          <w:rFonts w:ascii="Times New Roman" w:eastAsia="仿宋_GB2312" w:hAnsi="Times New Roman" w:cs="Times New Roman" w:hint="eastAsia"/>
          <w:b/>
          <w:spacing w:val="15"/>
          <w:sz w:val="32"/>
          <w:szCs w:val="32"/>
        </w:rPr>
        <w:t>投标（竞争性谈判）报名响应截止时间：</w:t>
      </w:r>
      <w:r w:rsidR="00A01739" w:rsidRPr="002D0B90">
        <w:rPr>
          <w:rFonts w:ascii="仿宋_GB2312" w:eastAsia="仿宋_GB2312" w:hAnsi="Simsun" w:hint="eastAsia"/>
          <w:spacing w:val="15"/>
          <w:sz w:val="32"/>
          <w:szCs w:val="32"/>
        </w:rPr>
        <w:t>预设投标（竞争性谈判）单位发出参加邀请的截止时间。设置该时间时应充分考虑自发出公开邀请后，必须给潜的被邀请单位留有足够信息了解与思考应答的时间，每次一般需在网站上公</w:t>
      </w:r>
      <w:r w:rsidR="00A01739" w:rsidRPr="002D0B90">
        <w:rPr>
          <w:rFonts w:ascii="Times New Roman" w:eastAsia="仿宋_GB2312" w:hAnsi="Times New Roman" w:cs="Times New Roman"/>
          <w:spacing w:val="15"/>
          <w:sz w:val="32"/>
          <w:szCs w:val="32"/>
        </w:rPr>
        <w:t>示</w:t>
      </w:r>
      <w:r w:rsidR="00685634" w:rsidRPr="002D0B90">
        <w:rPr>
          <w:rFonts w:ascii="Times New Roman" w:eastAsia="仿宋_GB2312" w:hAnsi="Times New Roman" w:cs="Times New Roman" w:hint="eastAsia"/>
          <w:spacing w:val="15"/>
          <w:sz w:val="32"/>
          <w:szCs w:val="32"/>
        </w:rPr>
        <w:t>至少</w:t>
      </w:r>
      <w:r w:rsidR="00A01739" w:rsidRPr="002D0B90">
        <w:rPr>
          <w:rFonts w:ascii="Times New Roman" w:eastAsia="仿宋_GB2312" w:hAnsi="Times New Roman" w:cs="Times New Roman"/>
          <w:spacing w:val="15"/>
          <w:sz w:val="32"/>
          <w:szCs w:val="32"/>
        </w:rPr>
        <w:t>5</w:t>
      </w:r>
      <w:r w:rsidR="00A01739" w:rsidRPr="002D0B90">
        <w:rPr>
          <w:rFonts w:ascii="Times New Roman" w:eastAsia="仿宋_GB2312" w:hAnsi="Times New Roman" w:cs="Times New Roman"/>
          <w:spacing w:val="15"/>
          <w:sz w:val="32"/>
          <w:szCs w:val="32"/>
        </w:rPr>
        <w:t>天</w:t>
      </w:r>
      <w:r w:rsidR="00A01739" w:rsidRPr="002D0B90">
        <w:rPr>
          <w:rFonts w:ascii="仿宋_GB2312" w:eastAsia="仿宋_GB2312" w:hAnsi="Simsun" w:hint="eastAsia"/>
          <w:spacing w:val="15"/>
          <w:sz w:val="32"/>
          <w:szCs w:val="32"/>
        </w:rPr>
        <w:t>。</w:t>
      </w:r>
    </w:p>
    <w:p w:rsidR="00457AC8" w:rsidRPr="002D0B90" w:rsidRDefault="00457AC8" w:rsidP="00331DE5">
      <w:pPr>
        <w:spacing w:line="540" w:lineRule="exact"/>
        <w:ind w:firstLineChars="196" w:firstLine="688"/>
        <w:rPr>
          <w:rFonts w:ascii="仿宋_GB2312" w:eastAsia="仿宋_GB2312" w:hAnsi="Simsun" w:hint="eastAsia"/>
          <w:b/>
          <w:spacing w:val="15"/>
          <w:sz w:val="32"/>
          <w:szCs w:val="32"/>
        </w:rPr>
      </w:pPr>
      <w:r w:rsidRPr="002D0B90">
        <w:rPr>
          <w:rFonts w:ascii="Times New Roman" w:eastAsia="仿宋_GB2312" w:hAnsi="Times New Roman" w:cs="Times New Roman"/>
          <w:b/>
          <w:spacing w:val="15"/>
          <w:sz w:val="32"/>
          <w:szCs w:val="32"/>
        </w:rPr>
        <w:t>（</w:t>
      </w:r>
      <w:r w:rsidR="00685634" w:rsidRPr="002D0B90">
        <w:rPr>
          <w:rFonts w:ascii="Times New Roman" w:eastAsia="仿宋_GB2312" w:hAnsi="Times New Roman" w:cs="Times New Roman" w:hint="eastAsia"/>
          <w:b/>
          <w:spacing w:val="15"/>
          <w:sz w:val="32"/>
          <w:szCs w:val="32"/>
        </w:rPr>
        <w:t>9</w:t>
      </w:r>
      <w:r w:rsidRPr="002D0B90">
        <w:rPr>
          <w:rFonts w:ascii="Times New Roman" w:eastAsia="仿宋_GB2312" w:hAnsi="Times New Roman" w:cs="Times New Roman"/>
          <w:b/>
          <w:spacing w:val="15"/>
          <w:sz w:val="32"/>
          <w:szCs w:val="32"/>
        </w:rPr>
        <w:t>）</w:t>
      </w:r>
      <w:r w:rsidRPr="002D0B90">
        <w:rPr>
          <w:rFonts w:ascii="仿宋_GB2312" w:eastAsia="仿宋_GB2312" w:hAnsi="Simsun" w:hint="eastAsia"/>
          <w:b/>
          <w:spacing w:val="15"/>
          <w:sz w:val="32"/>
          <w:szCs w:val="32"/>
        </w:rPr>
        <w:t>竞争性谈判响应方式：</w:t>
      </w:r>
      <w:r w:rsidR="00685634" w:rsidRPr="002D0B90">
        <w:rPr>
          <w:rFonts w:ascii="仿宋_GB2312" w:eastAsia="仿宋_GB2312" w:hAnsi="Simsun" w:hint="eastAsia"/>
          <w:spacing w:val="15"/>
          <w:sz w:val="32"/>
          <w:szCs w:val="32"/>
        </w:rPr>
        <w:t>明确是否需要填写“</w:t>
      </w:r>
      <w:r w:rsidR="00685634" w:rsidRPr="002D0B90">
        <w:rPr>
          <w:rFonts w:ascii="仿宋_GB2312" w:eastAsia="仿宋_GB2312" w:hAnsi="Simsun"/>
          <w:spacing w:val="15"/>
          <w:sz w:val="32"/>
          <w:szCs w:val="32"/>
        </w:rPr>
        <w:t>报名表</w:t>
      </w:r>
      <w:r w:rsidR="00685634" w:rsidRPr="002D0B90">
        <w:rPr>
          <w:rFonts w:ascii="仿宋_GB2312" w:eastAsia="仿宋_GB2312" w:hAnsi="Simsun" w:hint="eastAsia"/>
          <w:spacing w:val="15"/>
          <w:sz w:val="32"/>
          <w:szCs w:val="32"/>
        </w:rPr>
        <w:t>”，并规定送达方式，包括“电子邮件”、“传真”、“快递”、“信函”送达和专人送达等，可多选。</w:t>
      </w:r>
    </w:p>
    <w:sectPr w:rsidR="00457AC8" w:rsidRPr="002D0B90" w:rsidSect="004130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A" w:rsidRDefault="0017620A" w:rsidP="00DE3583">
      <w:r>
        <w:separator/>
      </w:r>
    </w:p>
  </w:endnote>
  <w:endnote w:type="continuationSeparator" w:id="0">
    <w:p w:rsidR="0017620A" w:rsidRDefault="0017620A" w:rsidP="00D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950"/>
      <w:docPartObj>
        <w:docPartGallery w:val="Page Numbers (Bottom of Page)"/>
        <w:docPartUnique/>
      </w:docPartObj>
    </w:sdtPr>
    <w:sdtEndPr/>
    <w:sdtContent>
      <w:sdt>
        <w:sdtPr>
          <w:id w:val="171357217"/>
          <w:docPartObj>
            <w:docPartGallery w:val="Page Numbers (Top of Page)"/>
            <w:docPartUnique/>
          </w:docPartObj>
        </w:sdtPr>
        <w:sdtEndPr/>
        <w:sdtContent>
          <w:p w:rsidR="0096091C" w:rsidRDefault="0096091C">
            <w:pPr>
              <w:pStyle w:val="a6"/>
              <w:jc w:val="center"/>
            </w:pPr>
            <w:r>
              <w:rPr>
                <w:lang w:val="zh-CN"/>
              </w:rPr>
              <w:t xml:space="preserve"> </w:t>
            </w:r>
            <w:r w:rsidR="00B76582">
              <w:rPr>
                <w:b/>
                <w:sz w:val="24"/>
                <w:szCs w:val="24"/>
              </w:rPr>
              <w:fldChar w:fldCharType="begin"/>
            </w:r>
            <w:r>
              <w:rPr>
                <w:b/>
              </w:rPr>
              <w:instrText>PAGE</w:instrText>
            </w:r>
            <w:r w:rsidR="00B76582">
              <w:rPr>
                <w:b/>
                <w:sz w:val="24"/>
                <w:szCs w:val="24"/>
              </w:rPr>
              <w:fldChar w:fldCharType="separate"/>
            </w:r>
            <w:r w:rsidR="00746253">
              <w:rPr>
                <w:b/>
                <w:noProof/>
              </w:rPr>
              <w:t>2</w:t>
            </w:r>
            <w:r w:rsidR="00B76582">
              <w:rPr>
                <w:b/>
                <w:sz w:val="24"/>
                <w:szCs w:val="24"/>
              </w:rPr>
              <w:fldChar w:fldCharType="end"/>
            </w:r>
            <w:r>
              <w:rPr>
                <w:lang w:val="zh-CN"/>
              </w:rPr>
              <w:t xml:space="preserve"> / </w:t>
            </w:r>
            <w:r w:rsidR="00B76582">
              <w:rPr>
                <w:b/>
                <w:sz w:val="24"/>
                <w:szCs w:val="24"/>
              </w:rPr>
              <w:fldChar w:fldCharType="begin"/>
            </w:r>
            <w:r>
              <w:rPr>
                <w:b/>
              </w:rPr>
              <w:instrText>NUMPAGES</w:instrText>
            </w:r>
            <w:r w:rsidR="00B76582">
              <w:rPr>
                <w:b/>
                <w:sz w:val="24"/>
                <w:szCs w:val="24"/>
              </w:rPr>
              <w:fldChar w:fldCharType="separate"/>
            </w:r>
            <w:r w:rsidR="00746253">
              <w:rPr>
                <w:b/>
                <w:noProof/>
              </w:rPr>
              <w:t>3</w:t>
            </w:r>
            <w:r w:rsidR="00B76582">
              <w:rPr>
                <w:b/>
                <w:sz w:val="24"/>
                <w:szCs w:val="24"/>
              </w:rPr>
              <w:fldChar w:fldCharType="end"/>
            </w:r>
          </w:p>
        </w:sdtContent>
      </w:sdt>
    </w:sdtContent>
  </w:sdt>
  <w:p w:rsidR="0096091C" w:rsidRDefault="00960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A" w:rsidRDefault="0017620A" w:rsidP="00DE3583">
      <w:r>
        <w:separator/>
      </w:r>
    </w:p>
  </w:footnote>
  <w:footnote w:type="continuationSeparator" w:id="0">
    <w:p w:rsidR="0017620A" w:rsidRDefault="0017620A" w:rsidP="00DE3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F2"/>
    <w:rsid w:val="00006510"/>
    <w:rsid w:val="00025C90"/>
    <w:rsid w:val="000314BF"/>
    <w:rsid w:val="00054C13"/>
    <w:rsid w:val="00081708"/>
    <w:rsid w:val="000A5FDF"/>
    <w:rsid w:val="000E4138"/>
    <w:rsid w:val="000E5F00"/>
    <w:rsid w:val="00104B47"/>
    <w:rsid w:val="00124494"/>
    <w:rsid w:val="00130F60"/>
    <w:rsid w:val="001340BA"/>
    <w:rsid w:val="001533FD"/>
    <w:rsid w:val="00173444"/>
    <w:rsid w:val="0017620A"/>
    <w:rsid w:val="00184058"/>
    <w:rsid w:val="00194B2E"/>
    <w:rsid w:val="001A02D1"/>
    <w:rsid w:val="001B1F6D"/>
    <w:rsid w:val="001E4736"/>
    <w:rsid w:val="001E66B7"/>
    <w:rsid w:val="0022575A"/>
    <w:rsid w:val="0025292C"/>
    <w:rsid w:val="00275FE3"/>
    <w:rsid w:val="002A290A"/>
    <w:rsid w:val="002B4C38"/>
    <w:rsid w:val="002D0B90"/>
    <w:rsid w:val="003100D7"/>
    <w:rsid w:val="00315ADA"/>
    <w:rsid w:val="00331DE5"/>
    <w:rsid w:val="00341ABA"/>
    <w:rsid w:val="00352CE6"/>
    <w:rsid w:val="00391741"/>
    <w:rsid w:val="00394A43"/>
    <w:rsid w:val="003A636A"/>
    <w:rsid w:val="003B2181"/>
    <w:rsid w:val="003B39E8"/>
    <w:rsid w:val="003C2949"/>
    <w:rsid w:val="003C2CB7"/>
    <w:rsid w:val="00413023"/>
    <w:rsid w:val="00422E5A"/>
    <w:rsid w:val="00440BA8"/>
    <w:rsid w:val="00452884"/>
    <w:rsid w:val="00457AC8"/>
    <w:rsid w:val="00480E01"/>
    <w:rsid w:val="0048650C"/>
    <w:rsid w:val="00492679"/>
    <w:rsid w:val="004B179A"/>
    <w:rsid w:val="004D4856"/>
    <w:rsid w:val="004E228D"/>
    <w:rsid w:val="00501E83"/>
    <w:rsid w:val="00505C2D"/>
    <w:rsid w:val="00517DBF"/>
    <w:rsid w:val="00551680"/>
    <w:rsid w:val="00556446"/>
    <w:rsid w:val="005A2C07"/>
    <w:rsid w:val="005B47E4"/>
    <w:rsid w:val="005B66A0"/>
    <w:rsid w:val="005C128A"/>
    <w:rsid w:val="005E38DE"/>
    <w:rsid w:val="005F16E9"/>
    <w:rsid w:val="006114E9"/>
    <w:rsid w:val="00612930"/>
    <w:rsid w:val="006505D7"/>
    <w:rsid w:val="00652287"/>
    <w:rsid w:val="006546E8"/>
    <w:rsid w:val="00684A71"/>
    <w:rsid w:val="00684CC2"/>
    <w:rsid w:val="00685634"/>
    <w:rsid w:val="006A7FD4"/>
    <w:rsid w:val="006C46CF"/>
    <w:rsid w:val="006E013A"/>
    <w:rsid w:val="006F087C"/>
    <w:rsid w:val="006F3239"/>
    <w:rsid w:val="006F4828"/>
    <w:rsid w:val="0070632C"/>
    <w:rsid w:val="00706411"/>
    <w:rsid w:val="00730D11"/>
    <w:rsid w:val="00745E6D"/>
    <w:rsid w:val="00746253"/>
    <w:rsid w:val="00760E2F"/>
    <w:rsid w:val="007B2FE2"/>
    <w:rsid w:val="007B455D"/>
    <w:rsid w:val="007C0407"/>
    <w:rsid w:val="007D763C"/>
    <w:rsid w:val="007E5929"/>
    <w:rsid w:val="007F720C"/>
    <w:rsid w:val="0080105D"/>
    <w:rsid w:val="0081367A"/>
    <w:rsid w:val="008261CA"/>
    <w:rsid w:val="0086765B"/>
    <w:rsid w:val="00873628"/>
    <w:rsid w:val="008A6B44"/>
    <w:rsid w:val="008C5F4C"/>
    <w:rsid w:val="008F4B3F"/>
    <w:rsid w:val="0092082A"/>
    <w:rsid w:val="00925EEB"/>
    <w:rsid w:val="009301F5"/>
    <w:rsid w:val="0094448B"/>
    <w:rsid w:val="0095421E"/>
    <w:rsid w:val="00956191"/>
    <w:rsid w:val="0096091C"/>
    <w:rsid w:val="00980D95"/>
    <w:rsid w:val="00992FAA"/>
    <w:rsid w:val="009A1E54"/>
    <w:rsid w:val="009A6F42"/>
    <w:rsid w:val="009B50AD"/>
    <w:rsid w:val="009D1EAA"/>
    <w:rsid w:val="009F602F"/>
    <w:rsid w:val="00A01739"/>
    <w:rsid w:val="00A25182"/>
    <w:rsid w:val="00A3234F"/>
    <w:rsid w:val="00A43C13"/>
    <w:rsid w:val="00A46EE5"/>
    <w:rsid w:val="00A55A91"/>
    <w:rsid w:val="00A738EF"/>
    <w:rsid w:val="00A85C6B"/>
    <w:rsid w:val="00A86BE7"/>
    <w:rsid w:val="00AD154D"/>
    <w:rsid w:val="00AD548F"/>
    <w:rsid w:val="00AE1F31"/>
    <w:rsid w:val="00B30D55"/>
    <w:rsid w:val="00B4790A"/>
    <w:rsid w:val="00B721C9"/>
    <w:rsid w:val="00B76582"/>
    <w:rsid w:val="00B9574D"/>
    <w:rsid w:val="00BC1E31"/>
    <w:rsid w:val="00BF7110"/>
    <w:rsid w:val="00C0600D"/>
    <w:rsid w:val="00C12463"/>
    <w:rsid w:val="00C52020"/>
    <w:rsid w:val="00C61C56"/>
    <w:rsid w:val="00C65319"/>
    <w:rsid w:val="00C70C23"/>
    <w:rsid w:val="00CC27FD"/>
    <w:rsid w:val="00CF7E21"/>
    <w:rsid w:val="00D26B5D"/>
    <w:rsid w:val="00D61853"/>
    <w:rsid w:val="00D714DB"/>
    <w:rsid w:val="00D92A63"/>
    <w:rsid w:val="00D9306C"/>
    <w:rsid w:val="00DD506E"/>
    <w:rsid w:val="00DE3583"/>
    <w:rsid w:val="00DE7C10"/>
    <w:rsid w:val="00E018D0"/>
    <w:rsid w:val="00E04F76"/>
    <w:rsid w:val="00E34F44"/>
    <w:rsid w:val="00E42C49"/>
    <w:rsid w:val="00E47ED5"/>
    <w:rsid w:val="00E77DFE"/>
    <w:rsid w:val="00E93FC7"/>
    <w:rsid w:val="00EA1E53"/>
    <w:rsid w:val="00EB57EA"/>
    <w:rsid w:val="00F37DDC"/>
    <w:rsid w:val="00F569F2"/>
    <w:rsid w:val="00FA4968"/>
    <w:rsid w:val="00FC0263"/>
    <w:rsid w:val="00FC2261"/>
    <w:rsid w:val="00FF5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02307">
      <w:bodyDiv w:val="1"/>
      <w:marLeft w:val="0"/>
      <w:marRight w:val="0"/>
      <w:marTop w:val="0"/>
      <w:marBottom w:val="0"/>
      <w:divBdr>
        <w:top w:val="none" w:sz="0" w:space="0" w:color="auto"/>
        <w:left w:val="none" w:sz="0" w:space="0" w:color="auto"/>
        <w:bottom w:val="none" w:sz="0" w:space="0" w:color="auto"/>
        <w:right w:val="none" w:sz="0" w:space="0" w:color="auto"/>
      </w:divBdr>
    </w:div>
    <w:div w:id="638874694">
      <w:bodyDiv w:val="1"/>
      <w:marLeft w:val="0"/>
      <w:marRight w:val="0"/>
      <w:marTop w:val="0"/>
      <w:marBottom w:val="0"/>
      <w:divBdr>
        <w:top w:val="none" w:sz="0" w:space="0" w:color="auto"/>
        <w:left w:val="none" w:sz="0" w:space="0" w:color="auto"/>
        <w:bottom w:val="none" w:sz="0" w:space="0" w:color="auto"/>
        <w:right w:val="none" w:sz="0" w:space="0" w:color="auto"/>
      </w:divBdr>
      <w:divsChild>
        <w:div w:id="1741907719">
          <w:marLeft w:val="0"/>
          <w:marRight w:val="0"/>
          <w:marTop w:val="0"/>
          <w:marBottom w:val="0"/>
          <w:divBdr>
            <w:top w:val="none" w:sz="0" w:space="0" w:color="auto"/>
            <w:left w:val="none" w:sz="0" w:space="0" w:color="auto"/>
            <w:bottom w:val="none" w:sz="0" w:space="0" w:color="auto"/>
            <w:right w:val="none" w:sz="0" w:space="0" w:color="auto"/>
          </w:divBdr>
          <w:divsChild>
            <w:div w:id="118645883">
              <w:marLeft w:val="0"/>
              <w:marRight w:val="0"/>
              <w:marTop w:val="0"/>
              <w:marBottom w:val="0"/>
              <w:divBdr>
                <w:top w:val="none" w:sz="0" w:space="0" w:color="auto"/>
                <w:left w:val="none" w:sz="0" w:space="0" w:color="auto"/>
                <w:bottom w:val="none" w:sz="0" w:space="0" w:color="auto"/>
                <w:right w:val="none" w:sz="0" w:space="0" w:color="auto"/>
              </w:divBdr>
              <w:divsChild>
                <w:div w:id="475683876">
                  <w:marLeft w:val="0"/>
                  <w:marRight w:val="0"/>
                  <w:marTop w:val="0"/>
                  <w:marBottom w:val="0"/>
                  <w:divBdr>
                    <w:top w:val="none" w:sz="0" w:space="0" w:color="auto"/>
                    <w:left w:val="none" w:sz="0" w:space="0" w:color="auto"/>
                    <w:bottom w:val="none" w:sz="0" w:space="0" w:color="auto"/>
                    <w:right w:val="none" w:sz="0" w:space="0" w:color="auto"/>
                  </w:divBdr>
                  <w:divsChild>
                    <w:div w:id="1654606667">
                      <w:marLeft w:val="0"/>
                      <w:marRight w:val="0"/>
                      <w:marTop w:val="0"/>
                      <w:marBottom w:val="0"/>
                      <w:divBdr>
                        <w:top w:val="none" w:sz="0" w:space="0" w:color="auto"/>
                        <w:left w:val="none" w:sz="0" w:space="0" w:color="auto"/>
                        <w:bottom w:val="none" w:sz="0" w:space="0" w:color="auto"/>
                        <w:right w:val="none" w:sz="0" w:space="0" w:color="auto"/>
                      </w:divBdr>
                      <w:divsChild>
                        <w:div w:id="256836150">
                          <w:marLeft w:val="0"/>
                          <w:marRight w:val="0"/>
                          <w:marTop w:val="0"/>
                          <w:marBottom w:val="0"/>
                          <w:divBdr>
                            <w:top w:val="none" w:sz="0" w:space="0" w:color="auto"/>
                            <w:left w:val="none" w:sz="0" w:space="0" w:color="auto"/>
                            <w:bottom w:val="none" w:sz="0" w:space="0" w:color="auto"/>
                            <w:right w:val="none" w:sz="0" w:space="0" w:color="auto"/>
                          </w:divBdr>
                          <w:divsChild>
                            <w:div w:id="2140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502673">
      <w:bodyDiv w:val="1"/>
      <w:marLeft w:val="0"/>
      <w:marRight w:val="0"/>
      <w:marTop w:val="0"/>
      <w:marBottom w:val="0"/>
      <w:divBdr>
        <w:top w:val="none" w:sz="0" w:space="0" w:color="auto"/>
        <w:left w:val="none" w:sz="0" w:space="0" w:color="auto"/>
        <w:bottom w:val="none" w:sz="0" w:space="0" w:color="auto"/>
        <w:right w:val="none" w:sz="0" w:space="0" w:color="auto"/>
      </w:divBdr>
    </w:div>
    <w:div w:id="898323072">
      <w:bodyDiv w:val="1"/>
      <w:marLeft w:val="0"/>
      <w:marRight w:val="0"/>
      <w:marTop w:val="0"/>
      <w:marBottom w:val="0"/>
      <w:divBdr>
        <w:top w:val="none" w:sz="0" w:space="0" w:color="auto"/>
        <w:left w:val="none" w:sz="0" w:space="0" w:color="auto"/>
        <w:bottom w:val="none" w:sz="0" w:space="0" w:color="auto"/>
        <w:right w:val="none" w:sz="0" w:space="0" w:color="auto"/>
      </w:divBdr>
    </w:div>
    <w:div w:id="936866455">
      <w:bodyDiv w:val="1"/>
      <w:marLeft w:val="0"/>
      <w:marRight w:val="0"/>
      <w:marTop w:val="0"/>
      <w:marBottom w:val="0"/>
      <w:divBdr>
        <w:top w:val="none" w:sz="0" w:space="0" w:color="auto"/>
        <w:left w:val="none" w:sz="0" w:space="0" w:color="auto"/>
        <w:bottom w:val="none" w:sz="0" w:space="0" w:color="auto"/>
        <w:right w:val="none" w:sz="0" w:space="0" w:color="auto"/>
      </w:divBdr>
    </w:div>
    <w:div w:id="1775398742">
      <w:bodyDiv w:val="1"/>
      <w:marLeft w:val="0"/>
      <w:marRight w:val="0"/>
      <w:marTop w:val="0"/>
      <w:marBottom w:val="0"/>
      <w:divBdr>
        <w:top w:val="none" w:sz="0" w:space="0" w:color="auto"/>
        <w:left w:val="none" w:sz="0" w:space="0" w:color="auto"/>
        <w:bottom w:val="none" w:sz="0" w:space="0" w:color="auto"/>
        <w:right w:val="none" w:sz="0" w:space="0" w:color="auto"/>
      </w:divBdr>
      <w:divsChild>
        <w:div w:id="1110928675">
          <w:marLeft w:val="0"/>
          <w:marRight w:val="0"/>
          <w:marTop w:val="0"/>
          <w:marBottom w:val="0"/>
          <w:divBdr>
            <w:top w:val="none" w:sz="0" w:space="0" w:color="auto"/>
            <w:left w:val="none" w:sz="0" w:space="0" w:color="auto"/>
            <w:bottom w:val="none" w:sz="0" w:space="0" w:color="auto"/>
            <w:right w:val="none" w:sz="0" w:space="0" w:color="auto"/>
          </w:divBdr>
        </w:div>
        <w:div w:id="2104641217">
          <w:marLeft w:val="0"/>
          <w:marRight w:val="0"/>
          <w:marTop w:val="0"/>
          <w:marBottom w:val="0"/>
          <w:divBdr>
            <w:top w:val="none" w:sz="0" w:space="0" w:color="auto"/>
            <w:left w:val="none" w:sz="0" w:space="0" w:color="auto"/>
            <w:bottom w:val="none" w:sz="0" w:space="0" w:color="auto"/>
            <w:right w:val="none" w:sz="0" w:space="0" w:color="auto"/>
          </w:divBdr>
        </w:div>
      </w:divsChild>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c.sinopec.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89E2E533DDCB746AA76153630A1A4F4" ma:contentTypeVersion="1" ma:contentTypeDescription="新建文档。" ma:contentTypeScope="" ma:versionID="6bc2f36ea878368deec59a80bf4cf99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885E62-0348-4682-875F-985D7A2EACD1}"/>
</file>

<file path=customXml/itemProps2.xml><?xml version="1.0" encoding="utf-8"?>
<ds:datastoreItem xmlns:ds="http://schemas.openxmlformats.org/officeDocument/2006/customXml" ds:itemID="{999633DD-C9C2-4136-A95F-4CAC200D808B}"/>
</file>

<file path=customXml/itemProps3.xml><?xml version="1.0" encoding="utf-8"?>
<ds:datastoreItem xmlns:ds="http://schemas.openxmlformats.org/officeDocument/2006/customXml" ds:itemID="{9DC34FCE-1BE9-49E9-94D8-AA6DBBA81B16}"/>
</file>

<file path=customXml/itemProps4.xml><?xml version="1.0" encoding="utf-8"?>
<ds:datastoreItem xmlns:ds="http://schemas.openxmlformats.org/officeDocument/2006/customXml" ds:itemID="{2115E993-0ED8-454A-9061-388700810B3F}"/>
</file>

<file path=docProps/app.xml><?xml version="1.0" encoding="utf-8"?>
<Properties xmlns="http://schemas.openxmlformats.org/officeDocument/2006/extended-properties" xmlns:vt="http://schemas.openxmlformats.org/officeDocument/2006/docPropsVTypes">
  <Template>Normal.dotm</Template>
  <TotalTime>5</TotalTime>
  <Pages>3</Pages>
  <Words>228</Words>
  <Characters>1306</Characters>
  <Application>Microsoft Office Word</Application>
  <DocSecurity>0</DocSecurity>
  <Lines>10</Lines>
  <Paragraphs>3</Paragraphs>
  <ScaleCrop>false</ScaleCrop>
  <Company>Sky123.Org</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施斌</cp:lastModifiedBy>
  <cp:revision>12</cp:revision>
  <dcterms:created xsi:type="dcterms:W3CDTF">2021-01-15T06:39:00Z</dcterms:created>
  <dcterms:modified xsi:type="dcterms:W3CDTF">2021-01-15T06:43:00Z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0x010100389E2E533DDCB746AA76153630A1A4F4</vt:lpwstr>
  </property>
</Properties>
</file>