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A4" w:rsidRDefault="00D11674" w:rsidP="00D11674">
      <w:pPr>
        <w:jc w:val="center"/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</w:pPr>
      <w:r w:rsidRPr="00D11674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2021年工程部第</w:t>
      </w:r>
      <w:r w:rsidRPr="00D11674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六</w:t>
      </w:r>
      <w:r w:rsidRPr="00D11674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批工程监理招标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清单</w:t>
      </w:r>
    </w:p>
    <w:p w:rsidR="00D11674" w:rsidRPr="00D11674" w:rsidRDefault="00D11674" w:rsidP="00D11674">
      <w:pPr>
        <w:jc w:val="center"/>
        <w:rPr>
          <w:rFonts w:hint="eastAsia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3352"/>
        <w:gridCol w:w="1500"/>
        <w:gridCol w:w="3008"/>
      </w:tblGrid>
      <w:tr w:rsidR="00D86F71" w:rsidRPr="00D86F71" w:rsidTr="00D86F71">
        <w:trPr>
          <w:trHeight w:val="55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71" w:rsidRPr="00D86F71" w:rsidRDefault="00D86F71" w:rsidP="00D86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71" w:rsidRPr="00D86F71" w:rsidRDefault="00D86F71" w:rsidP="00D86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71" w:rsidRPr="00D86F71" w:rsidRDefault="00D86F71" w:rsidP="00D86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项目定义号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71" w:rsidRPr="00D86F71" w:rsidRDefault="00D86F71" w:rsidP="00D86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color w:val="0000FF"/>
                <w:kern w:val="0"/>
                <w:sz w:val="22"/>
              </w:rPr>
              <w:t>要求完成日期</w:t>
            </w:r>
          </w:p>
        </w:tc>
      </w:tr>
      <w:tr w:rsidR="00D86F71" w:rsidRPr="00D86F71" w:rsidTr="00D86F71">
        <w:trPr>
          <w:trHeight w:val="85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炼油区域部分大型机组排查问题整改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PGAB210061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本项目结合炼油区域大检修同步实施。</w:t>
            </w:r>
          </w:p>
        </w:tc>
      </w:tr>
      <w:tr w:rsidR="00D86F71" w:rsidRPr="00D86F71" w:rsidTr="00D11674">
        <w:trPr>
          <w:trHeight w:val="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炼油三部1、2号焦化装置顺控系统改造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PGAB210065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 xml:space="preserve">本项目结合炼油区域大检修同步实施。 </w:t>
            </w:r>
          </w:p>
        </w:tc>
      </w:tr>
      <w:tr w:rsidR="00D86F71" w:rsidRPr="00D86F71" w:rsidTr="00D11674">
        <w:trPr>
          <w:trHeight w:val="293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政府部门安全合</w:t>
            </w:r>
            <w:proofErr w:type="gramStart"/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规</w:t>
            </w:r>
            <w:proofErr w:type="gramEnd"/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性检查问题整改（上海市检查）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PGAB210077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2021-12-31</w:t>
            </w:r>
          </w:p>
        </w:tc>
      </w:tr>
      <w:tr w:rsidR="00D86F71" w:rsidRPr="00D86F71" w:rsidTr="00D11674">
        <w:trPr>
          <w:trHeight w:val="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炼油蒸汽系统节能优化改造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PGAB210084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本项目结合炼油区域大检修同步实施。</w:t>
            </w:r>
          </w:p>
        </w:tc>
      </w:tr>
      <w:tr w:rsidR="00D86F71" w:rsidRPr="00D86F71" w:rsidTr="00D86F71">
        <w:trPr>
          <w:trHeight w:val="8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炼油区域液态烃泵合</w:t>
            </w:r>
            <w:proofErr w:type="gramStart"/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规</w:t>
            </w:r>
            <w:proofErr w:type="gramEnd"/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性排查问题整改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PGAB210089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本项目结合炼油区域大检修同步实施。</w:t>
            </w:r>
          </w:p>
        </w:tc>
      </w:tr>
      <w:tr w:rsidR="00D86F71" w:rsidRPr="00D86F71" w:rsidTr="00D11674">
        <w:trPr>
          <w:trHeight w:val="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公司电力系统实时监控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PGAB210078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本项目结合炼油区域大检修同步实施。</w:t>
            </w:r>
          </w:p>
        </w:tc>
        <w:bookmarkStart w:id="0" w:name="_GoBack"/>
        <w:bookmarkEnd w:id="0"/>
      </w:tr>
      <w:tr w:rsidR="00D86F71" w:rsidRPr="00D86F71" w:rsidTr="00D11674">
        <w:trPr>
          <w:trHeight w:val="10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 xml:space="preserve">炼油一部4号溶剂再生装置材质升级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PGAB210091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结合2021年炼油区域大检修实施</w:t>
            </w:r>
          </w:p>
        </w:tc>
      </w:tr>
      <w:tr w:rsidR="00D86F71" w:rsidRPr="00D86F71" w:rsidTr="00D11674">
        <w:trPr>
          <w:trHeight w:val="1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炼油区域高危泵合</w:t>
            </w:r>
            <w:proofErr w:type="gramStart"/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规</w:t>
            </w:r>
            <w:proofErr w:type="gramEnd"/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 xml:space="preserve">性排查问题整改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PGAB210085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 xml:space="preserve">本项目结合炼油区域大检修同步实施。 </w:t>
            </w:r>
          </w:p>
        </w:tc>
      </w:tr>
      <w:tr w:rsidR="00D86F71" w:rsidRPr="00D86F71" w:rsidTr="00D11674">
        <w:trPr>
          <w:trHeight w:val="25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炼油一部</w:t>
            </w:r>
            <w:proofErr w:type="gramStart"/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3号酮苯装置</w:t>
            </w:r>
            <w:proofErr w:type="gramEnd"/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过滤机自动温洗功能改造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PGAB210095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本项目结合2021年炼油区域大检修同步实施改造。</w:t>
            </w:r>
          </w:p>
        </w:tc>
      </w:tr>
      <w:tr w:rsidR="00D86F71" w:rsidRPr="00D86F71" w:rsidTr="00D11674">
        <w:trPr>
          <w:trHeight w:val="47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炼油四部1号脱硫再生塔重沸器管线材质升级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PGAB210094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 xml:space="preserve">本项目结合炼油区域大检修同步实施。 </w:t>
            </w:r>
          </w:p>
        </w:tc>
      </w:tr>
      <w:tr w:rsidR="00D86F71" w:rsidRPr="00D86F71" w:rsidTr="00D11674">
        <w:trPr>
          <w:trHeight w:val="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炼油区域部分装置结合检修实施技</w:t>
            </w:r>
            <w:proofErr w:type="gramStart"/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措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PGAB210100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本项目在炼油区域大检修期间预留甩头。</w:t>
            </w:r>
          </w:p>
        </w:tc>
      </w:tr>
      <w:tr w:rsidR="00D86F71" w:rsidRPr="00D86F71" w:rsidTr="00D86F71">
        <w:trPr>
          <w:trHeight w:val="85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热电部煤炭码头雨水收集项目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D86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PGAC210017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F71" w:rsidRPr="00D86F71" w:rsidRDefault="00D86F71" w:rsidP="00D86F7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D86F71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2021-9-30</w:t>
            </w:r>
          </w:p>
        </w:tc>
      </w:tr>
    </w:tbl>
    <w:p w:rsidR="00D86F71" w:rsidRDefault="00D86F71"/>
    <w:p w:rsidR="00D86F71" w:rsidRDefault="00D86F71"/>
    <w:p w:rsidR="00D86F71" w:rsidRPr="00D86F71" w:rsidRDefault="00D86F71">
      <w:pPr>
        <w:rPr>
          <w:rFonts w:hint="eastAsia"/>
        </w:rPr>
      </w:pPr>
    </w:p>
    <w:sectPr w:rsidR="00D86F71" w:rsidRPr="00D86F71" w:rsidSect="00D11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98"/>
    <w:rsid w:val="00224ADA"/>
    <w:rsid w:val="007F18C3"/>
    <w:rsid w:val="009C4898"/>
    <w:rsid w:val="00D11674"/>
    <w:rsid w:val="00D8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7DC41-3E07-48A4-B9B6-E6A3BC58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7E9B0-16AB-4F3B-A62B-C44B65ECDD33}"/>
</file>

<file path=customXml/itemProps2.xml><?xml version="1.0" encoding="utf-8"?>
<ds:datastoreItem xmlns:ds="http://schemas.openxmlformats.org/officeDocument/2006/customXml" ds:itemID="{CBF366A3-E60F-4C78-AE75-EBB9F98BD145}"/>
</file>

<file path=customXml/itemProps3.xml><?xml version="1.0" encoding="utf-8"?>
<ds:datastoreItem xmlns:ds="http://schemas.openxmlformats.org/officeDocument/2006/customXml" ds:itemID="{18D2A993-56E8-4832-95B6-F7CC5F011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549</Characters>
  <Application>Microsoft Office Word</Application>
  <DocSecurity>0</DocSecurity>
  <Lines>4</Lines>
  <Paragraphs>1</Paragraphs>
  <ScaleCrop>false</ScaleCrop>
  <Company>Sky123.Org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2021-08-12T01:14:00Z</dcterms:created>
  <dcterms:modified xsi:type="dcterms:W3CDTF">2021-08-12T01:31:00Z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