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1C" w:rsidRDefault="0040639B">
      <w:pPr>
        <w:jc w:val="center"/>
        <w:rPr>
          <w:rFonts w:ascii="方正黑体_GBK" w:eastAsia="方正黑体_GBK" w:hAnsi="方正黑体_GBK" w:cs="仿宋"/>
          <w:sz w:val="32"/>
          <w:szCs w:val="32"/>
        </w:rPr>
      </w:pPr>
      <w:r>
        <w:rPr>
          <w:rFonts w:ascii="方正黑体_GBK" w:eastAsia="方正黑体_GBK" w:hAnsi="方正黑体_GBK" w:hint="eastAsia"/>
          <w:sz w:val="32"/>
          <w:szCs w:val="32"/>
        </w:rPr>
        <w:t>高桥</w:t>
      </w:r>
      <w:r>
        <w:rPr>
          <w:rFonts w:ascii="方正黑体_GBK" w:eastAsia="方正黑体_GBK" w:hAnsi="方正黑体_GBK"/>
          <w:sz w:val="32"/>
          <w:szCs w:val="32"/>
        </w:rPr>
        <w:t>石化</w:t>
      </w:r>
      <w:r>
        <w:rPr>
          <w:rFonts w:ascii="方正黑体_GBK" w:eastAsia="方正黑体_GBK" w:hAnsi="方正黑体_GBK" w:hint="eastAsia"/>
          <w:sz w:val="32"/>
          <w:szCs w:val="32"/>
        </w:rPr>
        <w:t>年度税务咨询服务相关</w:t>
      </w:r>
      <w:r>
        <w:rPr>
          <w:rFonts w:ascii="方正黑体_GBK" w:eastAsia="方正黑体_GBK" w:hAnsi="方正黑体_GBK"/>
          <w:sz w:val="32"/>
          <w:szCs w:val="32"/>
        </w:rPr>
        <w:t>要求</w:t>
      </w:r>
    </w:p>
    <w:p w:rsidR="00C2441C" w:rsidRDefault="0040639B">
      <w:pPr>
        <w:spacing w:after="0" w:line="520" w:lineRule="exact"/>
        <w:jc w:val="both"/>
        <w:rPr>
          <w:rFonts w:ascii="方正黑体简体" w:eastAsia="方正黑体简体" w:hAnsi="方正黑体简体"/>
          <w:sz w:val="28"/>
          <w:szCs w:val="28"/>
        </w:rPr>
      </w:pPr>
      <w:r>
        <w:rPr>
          <w:rFonts w:ascii="方正黑体简体" w:eastAsia="方正黑体简体" w:hAnsi="方正黑体简体" w:hint="eastAsia"/>
          <w:sz w:val="28"/>
          <w:szCs w:val="28"/>
        </w:rPr>
        <w:t>1</w:t>
      </w:r>
      <w:r>
        <w:rPr>
          <w:rFonts w:ascii="方正黑体简体" w:eastAsia="方正黑体简体" w:hAnsi="方正黑体简体" w:hint="eastAsia"/>
          <w:sz w:val="28"/>
          <w:szCs w:val="28"/>
        </w:rPr>
        <w:t>、日常税务咨询服务</w:t>
      </w:r>
    </w:p>
    <w:p w:rsidR="00C2441C" w:rsidRDefault="0040639B">
      <w:pPr>
        <w:spacing w:after="0" w:line="52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服务内容：</w:t>
      </w:r>
    </w:p>
    <w:p w:rsidR="00C2441C" w:rsidRDefault="0040639B">
      <w:pPr>
        <w:numPr>
          <w:ilvl w:val="0"/>
          <w:numId w:val="1"/>
        </w:numPr>
        <w:spacing w:after="0" w:line="52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提供公司经营中会计、税务等政策咨询</w:t>
      </w:r>
      <w:r>
        <w:rPr>
          <w:rFonts w:asciiTheme="minorEastAsia" w:eastAsiaTheme="minorEastAsia" w:hAnsiTheme="minorEastAsia" w:hint="eastAsia"/>
          <w:sz w:val="28"/>
          <w:szCs w:val="28"/>
        </w:rPr>
        <w:t>；</w:t>
      </w:r>
    </w:p>
    <w:p w:rsidR="00C2441C" w:rsidRDefault="0040639B">
      <w:pPr>
        <w:numPr>
          <w:ilvl w:val="0"/>
          <w:numId w:val="1"/>
        </w:numPr>
        <w:spacing w:after="0" w:line="52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提供国内外相关会计、税务等最新动态、信息的咨询，并在执行相关税务等政策中提供顾问、意见及支持；</w:t>
      </w:r>
    </w:p>
    <w:p w:rsidR="00C2441C" w:rsidRDefault="0040639B">
      <w:pPr>
        <w:numPr>
          <w:ilvl w:val="0"/>
          <w:numId w:val="1"/>
        </w:numPr>
        <w:spacing w:after="0" w:line="52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提供与公司经营业务及其相关行业有关的财政、税收优惠政策、信息，并对贵公司实际操作中提供顾问、咨询及支持；</w:t>
      </w:r>
    </w:p>
    <w:p w:rsidR="00C2441C" w:rsidRDefault="0040639B">
      <w:pPr>
        <w:numPr>
          <w:ilvl w:val="0"/>
          <w:numId w:val="1"/>
        </w:numPr>
        <w:spacing w:after="0" w:line="52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协助公司与税务部门进行沟通，对公司向税务等相关部门报送的材料进行审核，并提供修改协助服务，必要时协助贵公司就材料的内容向税务部门作必要的说明、解释。</w:t>
      </w:r>
    </w:p>
    <w:p w:rsidR="00C2441C" w:rsidRDefault="0040639B">
      <w:pPr>
        <w:spacing w:after="0" w:line="520" w:lineRule="exact"/>
        <w:jc w:val="both"/>
        <w:rPr>
          <w:rFonts w:ascii="方正黑体简体" w:eastAsia="方正黑体简体" w:hAnsi="方正黑体简体"/>
          <w:sz w:val="28"/>
          <w:szCs w:val="28"/>
        </w:rPr>
      </w:pPr>
      <w:r>
        <w:rPr>
          <w:rFonts w:ascii="方正黑体简体" w:eastAsia="方正黑体简体" w:hAnsi="方正黑体简体" w:hint="eastAsia"/>
          <w:sz w:val="28"/>
          <w:szCs w:val="28"/>
        </w:rPr>
        <w:t>2</w:t>
      </w:r>
      <w:r>
        <w:rPr>
          <w:rFonts w:ascii="方正黑体简体" w:eastAsia="方正黑体简体" w:hAnsi="方正黑体简体" w:hint="eastAsia"/>
          <w:sz w:val="28"/>
          <w:szCs w:val="28"/>
        </w:rPr>
        <w:t>、年度企业所得税汇算清缴审核及培训服务</w:t>
      </w:r>
    </w:p>
    <w:p w:rsidR="00C2441C" w:rsidRDefault="0040639B">
      <w:pPr>
        <w:spacing w:after="0" w:line="52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服务内容：</w:t>
      </w:r>
    </w:p>
    <w:p w:rsidR="00C2441C" w:rsidRDefault="0040639B">
      <w:pPr>
        <w:numPr>
          <w:ilvl w:val="0"/>
          <w:numId w:val="2"/>
        </w:numPr>
        <w:spacing w:after="0" w:line="52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根据相关税法对</w:t>
      </w:r>
      <w:r>
        <w:rPr>
          <w:rFonts w:asciiTheme="minorEastAsia" w:eastAsiaTheme="minorEastAsia" w:hAnsiTheme="minorEastAsia" w:hint="eastAsia"/>
          <w:sz w:val="28"/>
          <w:szCs w:val="28"/>
        </w:rPr>
        <w:t>公司</w:t>
      </w:r>
      <w:r>
        <w:rPr>
          <w:rFonts w:asciiTheme="minorEastAsia" w:eastAsiaTheme="minorEastAsia" w:hAnsiTheme="minorEastAsia" w:hint="eastAsia"/>
          <w:sz w:val="28"/>
          <w:szCs w:val="28"/>
        </w:rPr>
        <w:t>提供的年度企业所得税汇算清缴填报数据进行审核并提出填报改进意见；</w:t>
      </w:r>
    </w:p>
    <w:p w:rsidR="00C2441C" w:rsidRDefault="0040639B">
      <w:pPr>
        <w:numPr>
          <w:ilvl w:val="0"/>
          <w:numId w:val="2"/>
        </w:numPr>
        <w:spacing w:after="0" w:line="52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每年为公司</w:t>
      </w:r>
      <w:r>
        <w:rPr>
          <w:rFonts w:asciiTheme="minorEastAsia" w:eastAsiaTheme="minorEastAsia" w:hAnsiTheme="minorEastAsia" w:hint="eastAsia"/>
          <w:sz w:val="28"/>
          <w:szCs w:val="28"/>
        </w:rPr>
        <w:t>员工</w:t>
      </w:r>
      <w:r>
        <w:rPr>
          <w:rFonts w:asciiTheme="minorEastAsia" w:eastAsiaTheme="minorEastAsia" w:hAnsiTheme="minorEastAsia" w:hint="eastAsia"/>
          <w:sz w:val="28"/>
          <w:szCs w:val="28"/>
        </w:rPr>
        <w:t>进行一次培训，培训内容可由双方商定。</w:t>
      </w:r>
    </w:p>
    <w:p w:rsidR="00C2441C" w:rsidRDefault="0040639B">
      <w:pPr>
        <w:spacing w:after="0" w:line="520" w:lineRule="exact"/>
        <w:jc w:val="both"/>
        <w:rPr>
          <w:rFonts w:ascii="方正黑体简体" w:eastAsia="方正黑体简体" w:hAnsi="方正黑体简体"/>
          <w:sz w:val="28"/>
          <w:szCs w:val="28"/>
        </w:rPr>
      </w:pPr>
      <w:r>
        <w:rPr>
          <w:rFonts w:ascii="方正黑体简体" w:eastAsia="方正黑体简体" w:hAnsi="方正黑体简体" w:hint="eastAsia"/>
          <w:sz w:val="28"/>
          <w:szCs w:val="28"/>
        </w:rPr>
        <w:t>3</w:t>
      </w:r>
      <w:r>
        <w:rPr>
          <w:rFonts w:ascii="方正黑体简体" w:eastAsia="方正黑体简体" w:hAnsi="方正黑体简体" w:hint="eastAsia"/>
          <w:sz w:val="28"/>
          <w:szCs w:val="28"/>
        </w:rPr>
        <w:t>、保密条款</w:t>
      </w:r>
    </w:p>
    <w:p w:rsidR="00C2441C" w:rsidRDefault="0040639B">
      <w:pPr>
        <w:spacing w:after="0" w:line="52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在为向高桥石化履行服务期间，税务咨询服务</w:t>
      </w:r>
      <w:r>
        <w:rPr>
          <w:rFonts w:asciiTheme="minorEastAsia" w:eastAsiaTheme="minorEastAsia" w:hAnsiTheme="minorEastAsia"/>
          <w:sz w:val="28"/>
          <w:szCs w:val="28"/>
        </w:rPr>
        <w:t>机构</w:t>
      </w:r>
      <w:r>
        <w:rPr>
          <w:rFonts w:asciiTheme="minorEastAsia" w:eastAsiaTheme="minorEastAsia" w:hAnsiTheme="minorEastAsia" w:hint="eastAsia"/>
          <w:sz w:val="28"/>
          <w:szCs w:val="28"/>
        </w:rPr>
        <w:t>在符合下述条款和条件的前提下接收机密信息。并遵守以下条款：</w:t>
      </w:r>
    </w:p>
    <w:p w:rsidR="00C2441C" w:rsidRDefault="0040639B">
      <w:pPr>
        <w:spacing w:after="0" w:line="520" w:lineRule="exact"/>
        <w:ind w:firstLineChars="200" w:firstLine="560"/>
        <w:jc w:val="both"/>
        <w:rPr>
          <w:rFonts w:asciiTheme="minorEastAsia" w:eastAsiaTheme="minorEastAsia" w:hAnsiTheme="minorEastAsia"/>
          <w:sz w:val="28"/>
          <w:szCs w:val="28"/>
        </w:rPr>
      </w:pPr>
      <w:r>
        <w:rPr>
          <w:rFonts w:asciiTheme="minorEastAsia" w:eastAsiaTheme="minorEastAsia" w:hAnsiTheme="minorEastAsia" w:hint="eastAsia"/>
          <w:sz w:val="28"/>
          <w:szCs w:val="28"/>
        </w:rPr>
        <w:t>税务咨询服务</w:t>
      </w:r>
      <w:r>
        <w:rPr>
          <w:rFonts w:asciiTheme="minorEastAsia" w:eastAsiaTheme="minorEastAsia" w:hAnsiTheme="minorEastAsia"/>
          <w:sz w:val="28"/>
          <w:szCs w:val="28"/>
        </w:rPr>
        <w:t>机构</w:t>
      </w:r>
      <w:r>
        <w:rPr>
          <w:rFonts w:asciiTheme="minorEastAsia" w:eastAsiaTheme="minorEastAsia" w:hAnsiTheme="minorEastAsia" w:hint="eastAsia"/>
          <w:sz w:val="28"/>
          <w:szCs w:val="28"/>
        </w:rPr>
        <w:t>将接收、持有机密信息并对其严格保密，并至少以保护自身机密信息的同等注意程度来保护该机密信息；除为评估和／或执行潜在服务的需要，税务咨</w:t>
      </w:r>
      <w:bookmarkStart w:id="0" w:name="_GoBack"/>
      <w:bookmarkEnd w:id="0"/>
      <w:r>
        <w:rPr>
          <w:rFonts w:asciiTheme="minorEastAsia" w:eastAsiaTheme="minorEastAsia" w:hAnsiTheme="minorEastAsia" w:hint="eastAsia"/>
          <w:sz w:val="28"/>
          <w:szCs w:val="28"/>
        </w:rPr>
        <w:t>询服务</w:t>
      </w:r>
      <w:r>
        <w:rPr>
          <w:rFonts w:asciiTheme="minorEastAsia" w:eastAsiaTheme="minorEastAsia" w:hAnsiTheme="minorEastAsia"/>
          <w:sz w:val="28"/>
          <w:szCs w:val="28"/>
        </w:rPr>
        <w:t>机构</w:t>
      </w:r>
      <w:r w:rsidR="000D05A1">
        <w:rPr>
          <w:rFonts w:asciiTheme="minorEastAsia" w:eastAsiaTheme="minorEastAsia" w:hAnsiTheme="minorEastAsia" w:hint="eastAsia"/>
          <w:sz w:val="28"/>
          <w:szCs w:val="28"/>
        </w:rPr>
        <w:t>不得向其雇员、董事或职员</w:t>
      </w:r>
      <w:r>
        <w:rPr>
          <w:rFonts w:asciiTheme="minorEastAsia" w:eastAsiaTheme="minorEastAsia" w:hAnsiTheme="minorEastAsia" w:hint="eastAsia"/>
          <w:sz w:val="28"/>
          <w:szCs w:val="28"/>
        </w:rPr>
        <w:t>披露机密信息，且确保所有税务咨询服务</w:t>
      </w:r>
      <w:r>
        <w:rPr>
          <w:rFonts w:asciiTheme="minorEastAsia" w:eastAsiaTheme="minorEastAsia" w:hAnsiTheme="minorEastAsia"/>
          <w:sz w:val="28"/>
          <w:szCs w:val="28"/>
        </w:rPr>
        <w:t>机构</w:t>
      </w:r>
      <w:r>
        <w:rPr>
          <w:rFonts w:asciiTheme="minorEastAsia" w:eastAsiaTheme="minorEastAsia" w:hAnsiTheme="minorEastAsia" w:hint="eastAsia"/>
          <w:sz w:val="28"/>
          <w:szCs w:val="28"/>
        </w:rPr>
        <w:t>人员对机</w:t>
      </w:r>
      <w:r>
        <w:rPr>
          <w:rFonts w:asciiTheme="minorEastAsia" w:eastAsiaTheme="minorEastAsia" w:hAnsiTheme="minorEastAsia" w:hint="eastAsia"/>
          <w:sz w:val="28"/>
          <w:szCs w:val="28"/>
        </w:rPr>
        <w:t>密信息严格保密并遵守本协议条款；除非另有规定，未经高桥石化事先书面同意，税务咨询服务</w:t>
      </w:r>
      <w:r>
        <w:rPr>
          <w:rFonts w:asciiTheme="minorEastAsia" w:eastAsiaTheme="minorEastAsia" w:hAnsiTheme="minorEastAsia"/>
          <w:sz w:val="28"/>
          <w:szCs w:val="28"/>
        </w:rPr>
        <w:t>机构</w:t>
      </w:r>
      <w:r>
        <w:rPr>
          <w:rFonts w:asciiTheme="minorEastAsia" w:eastAsiaTheme="minorEastAsia" w:hAnsiTheme="minorEastAsia" w:hint="eastAsia"/>
          <w:sz w:val="28"/>
          <w:szCs w:val="28"/>
        </w:rPr>
        <w:t>不得向任何第三方披露机密信息或使用机密信息。</w:t>
      </w:r>
    </w:p>
    <w:p w:rsidR="00C2441C" w:rsidRDefault="00C2441C"/>
    <w:p w:rsidR="00C2441C" w:rsidRDefault="0040639B">
      <w:pPr>
        <w:spacing w:after="0" w:line="520" w:lineRule="exact"/>
        <w:jc w:val="both"/>
        <w:rPr>
          <w:rFonts w:ascii="方正黑体简体" w:eastAsia="方正黑体简体" w:hAnsi="方正黑体简体"/>
          <w:sz w:val="28"/>
          <w:szCs w:val="28"/>
        </w:rPr>
      </w:pPr>
      <w:r>
        <w:rPr>
          <w:rFonts w:ascii="方正黑体简体" w:eastAsia="方正黑体简体" w:hAnsi="方正黑体简体" w:hint="eastAsia"/>
          <w:sz w:val="28"/>
          <w:szCs w:val="28"/>
        </w:rPr>
        <w:lastRenderedPageBreak/>
        <w:t>4</w:t>
      </w:r>
      <w:r>
        <w:rPr>
          <w:rFonts w:ascii="方正黑体简体" w:eastAsia="方正黑体简体" w:hAnsi="方正黑体简体" w:hint="eastAsia"/>
          <w:sz w:val="28"/>
          <w:szCs w:val="28"/>
        </w:rPr>
        <w:t>、投标人资格条件和能力</w:t>
      </w:r>
    </w:p>
    <w:p w:rsidR="00C2441C" w:rsidRDefault="0040639B">
      <w:pPr>
        <w:spacing w:after="0" w:line="52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w:t>
      </w:r>
      <w:r>
        <w:rPr>
          <w:rFonts w:asciiTheme="minorEastAsia" w:eastAsiaTheme="minorEastAsia" w:hAnsiTheme="minorEastAsia" w:hint="eastAsia"/>
          <w:sz w:val="28"/>
          <w:szCs w:val="28"/>
        </w:rPr>
        <w:t>依法设立：在中华人民共和国境内法律上和财务上独立的税务师事务所。</w:t>
      </w:r>
    </w:p>
    <w:p w:rsidR="00C2441C" w:rsidRDefault="0040639B">
      <w:pPr>
        <w:spacing w:after="0" w:line="52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资质要求：税务师事务所且经营范围包含税务咨询服务。</w:t>
      </w:r>
    </w:p>
    <w:p w:rsidR="00C2441C" w:rsidRDefault="0040639B">
      <w:pPr>
        <w:spacing w:after="0" w:line="52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w:t>
      </w:r>
      <w:r>
        <w:rPr>
          <w:rFonts w:asciiTheme="minorEastAsia" w:eastAsiaTheme="minorEastAsia" w:hAnsiTheme="minorEastAsia" w:hint="eastAsia"/>
          <w:sz w:val="28"/>
          <w:szCs w:val="28"/>
        </w:rPr>
        <w:t>业绩</w:t>
      </w:r>
      <w:r>
        <w:rPr>
          <w:rFonts w:asciiTheme="minorEastAsia" w:eastAsiaTheme="minorEastAsia" w:hAnsiTheme="minorEastAsia"/>
          <w:sz w:val="28"/>
          <w:szCs w:val="28"/>
        </w:rPr>
        <w:t>要求：</w:t>
      </w:r>
      <w:r>
        <w:rPr>
          <w:rFonts w:asciiTheme="minorEastAsia" w:eastAsiaTheme="minorEastAsia" w:hAnsiTheme="minorEastAsia" w:hint="eastAsia"/>
          <w:sz w:val="28"/>
          <w:szCs w:val="28"/>
        </w:rPr>
        <w:t>具备至少</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个以上常年顾问服务项目业绩。</w:t>
      </w:r>
    </w:p>
    <w:p w:rsidR="00C2441C" w:rsidRDefault="0040639B">
      <w:pPr>
        <w:spacing w:after="0" w:line="520" w:lineRule="exact"/>
        <w:jc w:val="both"/>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sz w:val="28"/>
          <w:szCs w:val="28"/>
        </w:rPr>
        <w:t>财务要求：具有良好的商业信誉和健全的财务会计制度。</w:t>
      </w:r>
    </w:p>
    <w:p w:rsidR="00C2441C" w:rsidRDefault="0040639B">
      <w:pPr>
        <w:spacing w:after="0" w:line="520" w:lineRule="exact"/>
        <w:jc w:val="both"/>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sz w:val="28"/>
          <w:szCs w:val="28"/>
        </w:rPr>
        <w:t>信誉要求：投标截止日前，没有处于被责令停业，投标资格被取消，财产被接管、冻结，破产状态；投标截止日前，未被</w:t>
      </w:r>
      <w:r>
        <w:rPr>
          <w:rFonts w:asciiTheme="minorEastAsia" w:eastAsiaTheme="minorEastAsia" w:hAnsiTheme="minorEastAsia"/>
          <w:sz w:val="28"/>
          <w:szCs w:val="28"/>
        </w:rPr>
        <w:t>“</w:t>
      </w:r>
      <w:r>
        <w:rPr>
          <w:rFonts w:asciiTheme="minorEastAsia" w:eastAsiaTheme="minorEastAsia" w:hAnsiTheme="minorEastAsia"/>
          <w:sz w:val="28"/>
          <w:szCs w:val="28"/>
        </w:rPr>
        <w:t>信用中国</w:t>
      </w:r>
      <w:r>
        <w:rPr>
          <w:rFonts w:asciiTheme="minorEastAsia" w:eastAsiaTheme="minorEastAsia" w:hAnsiTheme="minorEastAsia"/>
          <w:sz w:val="28"/>
          <w:szCs w:val="28"/>
        </w:rPr>
        <w:t>”</w:t>
      </w:r>
      <w:r>
        <w:rPr>
          <w:rFonts w:asciiTheme="minorEastAsia" w:eastAsiaTheme="minorEastAsia" w:hAnsiTheme="minorEastAsia"/>
          <w:sz w:val="28"/>
          <w:szCs w:val="28"/>
        </w:rPr>
        <w:t>网站（</w:t>
      </w:r>
      <w:r>
        <w:rPr>
          <w:rFonts w:asciiTheme="minorEastAsia" w:eastAsiaTheme="minorEastAsia" w:hAnsiTheme="minorEastAsia"/>
          <w:sz w:val="28"/>
          <w:szCs w:val="28"/>
        </w:rPr>
        <w:t>www.creditchina.gov.cn</w:t>
      </w:r>
      <w:r>
        <w:rPr>
          <w:rFonts w:asciiTheme="minorEastAsia" w:eastAsiaTheme="minorEastAsia" w:hAnsiTheme="minorEastAsia"/>
          <w:sz w:val="28"/>
          <w:szCs w:val="28"/>
        </w:rPr>
        <w:t>）列入失信被执行人名单。</w:t>
      </w:r>
    </w:p>
    <w:p w:rsidR="00C2441C" w:rsidRDefault="00C2441C"/>
    <w:sectPr w:rsidR="00C244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39B" w:rsidRDefault="0040639B">
      <w:r>
        <w:separator/>
      </w:r>
    </w:p>
  </w:endnote>
  <w:endnote w:type="continuationSeparator" w:id="0">
    <w:p w:rsidR="0040639B" w:rsidRDefault="0040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39B" w:rsidRDefault="0040639B">
      <w:pPr>
        <w:spacing w:after="0"/>
      </w:pPr>
      <w:r>
        <w:separator/>
      </w:r>
    </w:p>
  </w:footnote>
  <w:footnote w:type="continuationSeparator" w:id="0">
    <w:p w:rsidR="0040639B" w:rsidRDefault="0040639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5A8F82"/>
    <w:multiLevelType w:val="singleLevel"/>
    <w:tmpl w:val="B15A8F82"/>
    <w:lvl w:ilvl="0">
      <w:start w:val="1"/>
      <w:numFmt w:val="decimal"/>
      <w:suff w:val="nothing"/>
      <w:lvlText w:val="(%1）"/>
      <w:lvlJc w:val="left"/>
    </w:lvl>
  </w:abstractNum>
  <w:abstractNum w:abstractNumId="1" w15:restartNumberingAfterBreak="0">
    <w:nsid w:val="4F78B409"/>
    <w:multiLevelType w:val="singleLevel"/>
    <w:tmpl w:val="4F78B409"/>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D50"/>
    <w:rsid w:val="000D05A1"/>
    <w:rsid w:val="00174FFC"/>
    <w:rsid w:val="002462B4"/>
    <w:rsid w:val="00323B43"/>
    <w:rsid w:val="003D37D8"/>
    <w:rsid w:val="0040639B"/>
    <w:rsid w:val="00426133"/>
    <w:rsid w:val="004358AB"/>
    <w:rsid w:val="004C652A"/>
    <w:rsid w:val="006476BB"/>
    <w:rsid w:val="008B7726"/>
    <w:rsid w:val="00967067"/>
    <w:rsid w:val="00AD1EE8"/>
    <w:rsid w:val="00C114F4"/>
    <w:rsid w:val="00C2441C"/>
    <w:rsid w:val="00CD54D7"/>
    <w:rsid w:val="00D31D50"/>
    <w:rsid w:val="00F069FA"/>
    <w:rsid w:val="5E19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2B2F"/>
  <w15:docId w15:val="{83DAF211-1B49-4CBA-86B8-DFA07B58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Pr>
      <w:rFonts w:ascii="Tahoma" w:hAnsi="Tahoma"/>
      <w:sz w:val="18"/>
      <w:szCs w:val="18"/>
    </w:rPr>
  </w:style>
  <w:style w:type="character" w:customStyle="1" w:styleId="a4">
    <w:name w:val="页脚 字符"/>
    <w:basedOn w:val="a0"/>
    <w:link w:val="a3"/>
    <w:uiPriority w:val="99"/>
    <w:rPr>
      <w:rFonts w:ascii="Tahoma" w:hAnsi="Tahoma"/>
      <w:sz w:val="18"/>
      <w:szCs w:val="18"/>
    </w:rPr>
  </w:style>
  <w:style w:type="paragraph" w:customStyle="1" w:styleId="TableParagraph">
    <w:name w:val="Table Paragraph"/>
    <w:basedOn w:val="a"/>
    <w:qFormat/>
    <w:pPr>
      <w:widowControl w:val="0"/>
      <w:adjustRightInd/>
      <w:snapToGrid/>
      <w:spacing w:after="0"/>
      <w:jc w:val="both"/>
    </w:pPr>
    <w:rPr>
      <w:rFonts w:ascii="宋体" w:eastAsia="宋体" w:hAnsi="宋体" w:cs="宋体"/>
      <w:kern w:val="2"/>
      <w:sz w:val="21"/>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627A86DA79BED45BDFBE7B8A0F9033A" ma:contentTypeVersion="1" ma:contentTypeDescription="新建文档。" ma:contentTypeScope="" ma:versionID="06c27475ed9a7291bffa8e34120defb2">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41DDC2-6C76-4B60-9D2B-C811DDE788EF}"/>
</file>

<file path=customXml/itemProps2.xml><?xml version="1.0" encoding="utf-8"?>
<ds:datastoreItem xmlns:ds="http://schemas.openxmlformats.org/officeDocument/2006/customXml" ds:itemID="{9AD3F8E6-9695-41FF-9C2A-329A5E3BAE9C}"/>
</file>

<file path=customXml/itemProps3.xml><?xml version="1.0" encoding="utf-8"?>
<ds:datastoreItem xmlns:ds="http://schemas.openxmlformats.org/officeDocument/2006/customXml" ds:itemID="{7082907A-CCB3-45DB-BFBD-61DD46659F14}"/>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679</Characters>
  <Application>Microsoft Office Word</Application>
  <DocSecurity>0</DocSecurity>
  <Lines>5</Lines>
  <Paragraphs>1</Paragraphs>
  <ScaleCrop>false</ScaleCrop>
  <Company>Microsoft</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cp:revision>
  <dcterms:created xsi:type="dcterms:W3CDTF">2008-09-11T17:20:00Z</dcterms:created>
  <dcterms:modified xsi:type="dcterms:W3CDTF">2025-02-07T08:08:00Z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CF4C3BCD0B72439FAD84C2713ADF7AF4_12</vt:lpwstr>
  </property>
  <property fmtid="{D5CDD505-2E9C-101B-9397-08002B2CF9AE}" pid="4" name="ContentTypeId">
    <vt:lpwstr>0x010100D627A86DA79BED45BDFBE7B8A0F9033A</vt:lpwstr>
  </property>
</Properties>
</file>